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rFonts w:ascii="Aptos Display" w:hAnsi="Aptos Display"/>
          <w:b/>
          <w:color w:val="B5935F"/>
          <w:sz w:val="26"/>
        </w:rPr>
        <w:t>FROM ANALYSIS TO ACTION</w:t>
      </w:r>
    </w:p>
    <w:p>
      <w:pPr>
        <w:jc w:val="center"/>
      </w:pPr>
      <w:r>
        <w:rPr>
          <w:rFonts w:ascii="Aptos Display" w:hAnsi="Aptos Display"/>
          <w:b/>
          <w:color w:val="212C3A"/>
          <w:sz w:val="58"/>
        </w:rPr>
        <w:t>A Practical Strategy</w:t>
        <w:br/>
        <w:t>Workshop Kit</w:t>
      </w:r>
    </w:p>
    <w:p>
      <w:pPr>
        <w:jc w:val="center"/>
      </w:pPr>
      <w:r>
        <w:rPr>
          <w:color w:val="5F676E"/>
          <w:sz w:val="22"/>
        </w:rPr>
        <w:t>A step-by-step workbook for understanding your current position, making strategic choices, and building an action plan.</w:t>
      </w:r>
    </w:p>
    <w:p/>
    <w:tbl>
      <w:tblPr>
        <w:tblW w:type="auto" w:w="0"/>
        <w:jc w:val="center"/>
        <w:tblLook w:firstColumn="1" w:firstRow="1" w:lastColumn="0" w:lastRow="0" w:noHBand="0" w:noVBand="1" w:val="04A0"/>
      </w:tblPr>
      <w:tblGrid>
        <w:gridCol w:w="10224"/>
      </w:tblGrid>
      <w:tr>
        <w:trPr>
          <w:cantSplit/>
        </w:trPr>
        <w:tc>
          <w:tcPr>
            <w:tcW w:type="dxa" w:w="10224"/>
            <w:shd w:fill="F6F0E6"/>
            <w:tcMar>
              <w:top w:w="130" w:type="dxa"/>
              <w:start w:w="145" w:type="dxa"/>
              <w:bottom w:w="130" w:type="dxa"/>
              <w:end w:w="145" w:type="dxa"/>
            </w:tcMar>
          </w:tcPr>
          <w:p>
            <w:r>
              <w:rPr>
                <w:b/>
                <w:color w:val="467A79"/>
                <w:sz w:val="22"/>
              </w:rPr>
              <w:t>Designed for practical use</w:t>
              <w:br/>
            </w:r>
            <w:r>
              <w:rPr>
                <w:color w:val="212C3A"/>
                <w:sz w:val="19"/>
              </w:rPr>
              <w:t>Use this workbook independently or with a leadership team. Each step includes a brief definition, completion guidance, questions, and a worksheet.</w:t>
            </w:r>
          </w:p>
        </w:tc>
      </w:tr>
    </w:tbl>
    <w:p>
      <w:pPr>
        <w:spacing w:after="0"/>
      </w:pPr>
    </w:p>
    <w:p>
      <w:pPr>
        <w:spacing w:before="2000"/>
        <w:jc w:val="center"/>
      </w:pPr>
      <w:r>
        <w:rPr>
          <w:b/>
          <w:color w:val="212C3A"/>
          <w:sz w:val="24"/>
        </w:rPr>
        <w:t>Houda Latrach</w:t>
      </w:r>
    </w:p>
    <w:p>
      <w:pPr>
        <w:jc w:val="center"/>
      </w:pPr>
      <w:r>
        <w:rPr>
          <w:color w:val="467A79"/>
          <w:sz w:val="18"/>
        </w:rPr>
        <w:t>MBA in Practice | houdalatrach.com</w:t>
      </w:r>
    </w:p>
    <w:p>
      <w:r>
        <w:br w:type="page"/>
      </w:r>
    </w:p>
    <w:p>
      <w:pPr>
        <w:spacing w:before="80"/>
      </w:pPr>
      <w:r>
        <w:rPr>
          <w:b/>
          <w:color w:val="B5935F"/>
          <w:sz w:val="20"/>
        </w:rPr>
        <w:t>STEP 0</w:t>
      </w:r>
    </w:p>
    <w:p>
      <w:pPr>
        <w:spacing w:after="40"/>
      </w:pPr>
      <w:r>
        <w:rPr>
          <w:rFonts w:ascii="Aptos Display" w:hAnsi="Aptos Display"/>
          <w:b/>
          <w:color w:val="212C3A"/>
          <w:sz w:val="44"/>
        </w:rPr>
        <w:t>How to Use This Kit</w:t>
      </w:r>
    </w:p>
    <w:p>
      <w:pPr>
        <w:spacing w:after="160"/>
      </w:pPr>
      <w:r>
        <w:rPr>
          <w:color w:val="5F676E"/>
          <w:sz w:val="21"/>
        </w:rPr>
        <w:t>Complete the steps in order. The analysis becomes more useful when each conclusion is supported by evidence and translated into a clear implication.</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What this kit does</w:t>
              <w:br/>
            </w:r>
            <w:r>
              <w:rPr>
                <w:color w:val="212C3A"/>
                <w:sz w:val="19"/>
              </w:rPr>
              <w:t>It helps you organize evidence, identify the issues that matter, compare strategic options, make choices, and assign actions. It does not replace leadership judgment or market research.</w:t>
            </w:r>
          </w:p>
        </w:tc>
      </w:tr>
    </w:tbl>
    <w:p>
      <w:pPr>
        <w:spacing w:after="0"/>
      </w:pPr>
    </w:p>
    <w:p>
      <w:pPr>
        <w:pStyle w:val="Heading2"/>
      </w:pPr>
      <w:r>
        <w:t>Recommended participants</w:t>
      </w:r>
    </w:p>
    <w:p>
      <w:pPr>
        <w:pStyle w:val="ListBullet"/>
        <w:spacing w:after="40"/>
      </w:pPr>
      <w:r>
        <w:t>Decision owner or sponsor</w:t>
      </w:r>
    </w:p>
    <w:p>
      <w:pPr>
        <w:pStyle w:val="ListBullet"/>
        <w:spacing w:after="40"/>
      </w:pPr>
      <w:r>
        <w:t>Leaders from the main functions affected by the decision</w:t>
      </w:r>
    </w:p>
    <w:p>
      <w:pPr>
        <w:pStyle w:val="ListBullet"/>
        <w:spacing w:after="40"/>
      </w:pPr>
      <w:r>
        <w:t>People close to customers and frontline operations</w:t>
      </w:r>
    </w:p>
    <w:p>
      <w:pPr>
        <w:pStyle w:val="ListBullet"/>
        <w:spacing w:after="40"/>
      </w:pPr>
      <w:r>
        <w:t>A facilitator or note-taker</w:t>
      </w:r>
    </w:p>
    <w:p>
      <w:pPr>
        <w:pStyle w:val="ListBullet"/>
        <w:spacing w:after="40"/>
      </w:pPr>
      <w:r>
        <w:t>Subject-matter experts invited for specific sections</w:t>
      </w:r>
    </w:p>
    <w:p>
      <w:pPr>
        <w:pStyle w:val="Heading2"/>
      </w:pPr>
      <w:r>
        <w:t>Recommended workshop format</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Option</w:t>
            </w:r>
          </w:p>
        </w:tc>
        <w:tc>
          <w:tcPr>
            <w:tcW w:type="dxa" w:w="5112"/>
            <w:shd w:fill="212C3A"/>
            <w:tcMar>
              <w:top w:w="90" w:type="dxa"/>
              <w:start w:w="95" w:type="dxa"/>
              <w:bottom w:w="90" w:type="dxa"/>
              <w:end w:w="95" w:type="dxa"/>
            </w:tcMar>
            <w:vAlign w:val="center"/>
          </w:tcPr>
          <w:p>
            <w:r/>
            <w:r>
              <w:rPr>
                <w:rFonts w:ascii="Aptos" w:hAnsi="Aptos"/>
                <w:b/>
                <w:color w:val="FFFFFF"/>
                <w:sz w:val="18"/>
              </w:rPr>
              <w:t>Suggested approach</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One full day</w:t>
            </w:r>
          </w:p>
        </w:tc>
        <w:tc>
          <w:tcPr>
            <w:tcW w:type="dxa" w:w="5112"/>
            <w:tcMar>
              <w:top w:w="90" w:type="dxa"/>
              <w:start w:w="95" w:type="dxa"/>
              <w:bottom w:w="90" w:type="dxa"/>
              <w:end w:w="95" w:type="dxa"/>
            </w:tcMar>
            <w:vAlign w:val="top"/>
          </w:tcPr>
          <w:p>
            <w:r/>
            <w:r>
              <w:rPr>
                <w:rFonts w:ascii="Aptos" w:hAnsi="Aptos"/>
                <w:b w:val="0"/>
                <w:color w:val="212C3A"/>
                <w:sz w:val="18"/>
              </w:rPr>
              <w:t>Complete Steps 1 to 6 before lunch. Complete Steps 7 to 10 after lunch.</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Two half-days</w:t>
            </w:r>
          </w:p>
        </w:tc>
        <w:tc>
          <w:tcPr>
            <w:tcW w:type="dxa" w:w="5112"/>
            <w:tcMar>
              <w:top w:w="90" w:type="dxa"/>
              <w:start w:w="95" w:type="dxa"/>
              <w:bottom w:w="90" w:type="dxa"/>
              <w:end w:w="95" w:type="dxa"/>
            </w:tcMar>
            <w:vAlign w:val="top"/>
            <w:shd w:fill="F3F4F5"/>
          </w:tcPr>
          <w:p>
            <w:r/>
            <w:r>
              <w:rPr>
                <w:rFonts w:ascii="Aptos" w:hAnsi="Aptos"/>
                <w:b w:val="0"/>
                <w:color w:val="212C3A"/>
                <w:sz w:val="18"/>
              </w:rPr>
              <w:t>Session 1: situation analysis. Session 2: options, choices, and action plan.</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Self-guided</w:t>
            </w:r>
          </w:p>
        </w:tc>
        <w:tc>
          <w:tcPr>
            <w:tcW w:type="dxa" w:w="5112"/>
            <w:tcMar>
              <w:top w:w="90" w:type="dxa"/>
              <w:start w:w="95" w:type="dxa"/>
              <w:bottom w:w="90" w:type="dxa"/>
              <w:end w:w="95" w:type="dxa"/>
            </w:tcMar>
            <w:vAlign w:val="top"/>
          </w:tcPr>
          <w:p>
            <w:r/>
            <w:r>
              <w:rPr>
                <w:rFonts w:ascii="Aptos" w:hAnsi="Aptos"/>
                <w:b w:val="0"/>
                <w:color w:val="212C3A"/>
                <w:sz w:val="18"/>
              </w:rPr>
              <w:t>Complete one step at a time. Validate assumptions with colleagues before finalizing the SWOT and priorities.</w:t>
            </w:r>
          </w:p>
        </w:tc>
      </w:tr>
    </w:tbl>
    <w:p>
      <w:pPr>
        <w:spacing w:after="20"/>
      </w:pPr>
    </w:p>
    <w:p>
      <w:pPr>
        <w:pStyle w:val="Heading2"/>
      </w:pPr>
      <w:r>
        <w:t>Rules for stronger analysis</w:t>
      </w:r>
    </w:p>
    <w:p>
      <w:pPr>
        <w:pStyle w:val="ListBullet"/>
        <w:spacing w:after="40"/>
      </w:pPr>
      <w:r>
        <w:t>Separate facts from assumptions.</w:t>
      </w:r>
    </w:p>
    <w:p>
      <w:pPr>
        <w:pStyle w:val="ListBullet"/>
        <w:spacing w:after="40"/>
      </w:pPr>
      <w:r>
        <w:t>Record the source or evidence behind important findings.</w:t>
      </w:r>
    </w:p>
    <w:p>
      <w:pPr>
        <w:pStyle w:val="ListBullet"/>
        <w:spacing w:after="40"/>
      </w:pPr>
      <w:r>
        <w:t>Limit each framework to information relevant to the decision.</w:t>
      </w:r>
    </w:p>
    <w:p>
      <w:pPr>
        <w:pStyle w:val="ListBullet"/>
        <w:spacing w:after="40"/>
      </w:pPr>
      <w:r>
        <w:t>Use the “So what?” prompt to explain why a finding matters.</w:t>
      </w:r>
    </w:p>
    <w:p>
      <w:pPr>
        <w:pStyle w:val="ListBullet"/>
        <w:spacing w:after="40"/>
      </w:pPr>
      <w:r>
        <w:t>Do not treat SWOT as the first step. Use it to summarize earlier analysis.</w:t>
      </w:r>
    </w:p>
    <w:p>
      <w:pPr>
        <w:pStyle w:val="ListBullet"/>
        <w:spacing w:after="40"/>
      </w:pPr>
      <w:r>
        <w:t>End with choices, owners, dates, and measures.</w:t>
      </w:r>
    </w:p>
    <w:p>
      <w:r>
        <w:br w:type="page"/>
      </w:r>
    </w:p>
    <w:p>
      <w:pPr>
        <w:spacing w:before="80"/>
      </w:pPr>
      <w:r>
        <w:rPr>
          <w:b/>
          <w:color w:val="B5935F"/>
          <w:sz w:val="20"/>
        </w:rPr>
        <w:t>STEP 0</w:t>
      </w:r>
    </w:p>
    <w:p>
      <w:pPr>
        <w:spacing w:after="40"/>
      </w:pPr>
      <w:r>
        <w:rPr>
          <w:rFonts w:ascii="Aptos Display" w:hAnsi="Aptos Display"/>
          <w:b/>
          <w:color w:val="212C3A"/>
          <w:sz w:val="44"/>
        </w:rPr>
        <w:t>The 10-Step Strategy Process</w:t>
      </w:r>
    </w:p>
    <w:p>
      <w:pPr>
        <w:spacing w:after="160"/>
      </w:pPr>
      <w:r>
        <w:rPr>
          <w:color w:val="5F676E"/>
          <w:sz w:val="21"/>
        </w:rPr>
        <w:t>The sequence moves from defining the decision to understanding the situation, creating options, choosing priorities, and executing.</w:t>
      </w: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Step</w:t>
            </w:r>
          </w:p>
        </w:tc>
        <w:tc>
          <w:tcPr>
            <w:tcW w:type="dxa" w:w="3408"/>
            <w:shd w:fill="212C3A"/>
            <w:tcMar>
              <w:top w:w="90" w:type="dxa"/>
              <w:start w:w="95" w:type="dxa"/>
              <w:bottom w:w="90" w:type="dxa"/>
              <w:end w:w="95" w:type="dxa"/>
            </w:tcMar>
            <w:vAlign w:val="center"/>
          </w:tcPr>
          <w:p>
            <w:r/>
            <w:r>
              <w:rPr>
                <w:rFonts w:ascii="Aptos" w:hAnsi="Aptos"/>
                <w:b/>
                <w:color w:val="FFFFFF"/>
                <w:sz w:val="18"/>
              </w:rPr>
              <w:t>Purpose</w:t>
            </w:r>
          </w:p>
        </w:tc>
        <w:tc>
          <w:tcPr>
            <w:tcW w:type="dxa" w:w="3408"/>
            <w:shd w:fill="212C3A"/>
            <w:tcMar>
              <w:top w:w="90" w:type="dxa"/>
              <w:start w:w="95" w:type="dxa"/>
              <w:bottom w:w="90" w:type="dxa"/>
              <w:end w:w="95" w:type="dxa"/>
            </w:tcMar>
            <w:vAlign w:val="center"/>
          </w:tcPr>
          <w:p>
            <w:r/>
            <w:r>
              <w:rPr>
                <w:rFonts w:ascii="Aptos" w:hAnsi="Aptos"/>
                <w:b/>
                <w:color w:val="FFFFFF"/>
                <w:sz w:val="18"/>
              </w:rPr>
              <w:t>Main output</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1. Define the challenge</w:t>
            </w:r>
          </w:p>
        </w:tc>
        <w:tc>
          <w:tcPr>
            <w:tcW w:type="dxa" w:w="3408"/>
            <w:tcMar>
              <w:top w:w="90" w:type="dxa"/>
              <w:start w:w="95" w:type="dxa"/>
              <w:bottom w:w="90" w:type="dxa"/>
              <w:end w:w="95" w:type="dxa"/>
            </w:tcMar>
            <w:vAlign w:val="top"/>
          </w:tcPr>
          <w:p>
            <w:r/>
            <w:r>
              <w:rPr>
                <w:rFonts w:ascii="Aptos" w:hAnsi="Aptos"/>
                <w:b w:val="0"/>
                <w:color w:val="212C3A"/>
                <w:sz w:val="17"/>
              </w:rPr>
              <w:t>Clarify the decision and scope.</w:t>
            </w:r>
          </w:p>
        </w:tc>
        <w:tc>
          <w:tcPr>
            <w:tcW w:type="dxa" w:w="3408"/>
            <w:tcMar>
              <w:top w:w="90" w:type="dxa"/>
              <w:start w:w="95" w:type="dxa"/>
              <w:bottom w:w="90" w:type="dxa"/>
              <w:end w:w="95" w:type="dxa"/>
            </w:tcMar>
            <w:vAlign w:val="top"/>
          </w:tcPr>
          <w:p>
            <w:r/>
            <w:r>
              <w:rPr>
                <w:rFonts w:ascii="Aptos" w:hAnsi="Aptos"/>
                <w:b w:val="0"/>
                <w:color w:val="212C3A"/>
                <w:sz w:val="17"/>
              </w:rPr>
              <w:t>Decision statement and success criteria</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2. PESTEL</w:t>
            </w:r>
          </w:p>
        </w:tc>
        <w:tc>
          <w:tcPr>
            <w:tcW w:type="dxa" w:w="3408"/>
            <w:tcMar>
              <w:top w:w="90" w:type="dxa"/>
              <w:start w:w="95" w:type="dxa"/>
              <w:bottom w:w="90" w:type="dxa"/>
              <w:end w:w="95" w:type="dxa"/>
            </w:tcMar>
            <w:vAlign w:val="top"/>
            <w:shd w:fill="F3F4F5"/>
          </w:tcPr>
          <w:p>
            <w:r/>
            <w:r>
              <w:rPr>
                <w:rFonts w:ascii="Aptos" w:hAnsi="Aptos"/>
                <w:b w:val="0"/>
                <w:color w:val="212C3A"/>
                <w:sz w:val="17"/>
              </w:rPr>
              <w:t>Assess broad external changes.</w:t>
            </w:r>
          </w:p>
        </w:tc>
        <w:tc>
          <w:tcPr>
            <w:tcW w:type="dxa" w:w="3408"/>
            <w:tcMar>
              <w:top w:w="90" w:type="dxa"/>
              <w:start w:w="95" w:type="dxa"/>
              <w:bottom w:w="90" w:type="dxa"/>
              <w:end w:w="95" w:type="dxa"/>
            </w:tcMar>
            <w:vAlign w:val="top"/>
            <w:shd w:fill="F3F4F5"/>
          </w:tcPr>
          <w:p>
            <w:r/>
            <w:r>
              <w:rPr>
                <w:rFonts w:ascii="Aptos" w:hAnsi="Aptos"/>
                <w:b w:val="0"/>
                <w:color w:val="212C3A"/>
                <w:sz w:val="17"/>
              </w:rPr>
              <w:t>Prioritized opportunities and threats</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3. Five Forces</w:t>
            </w:r>
          </w:p>
        </w:tc>
        <w:tc>
          <w:tcPr>
            <w:tcW w:type="dxa" w:w="3408"/>
            <w:tcMar>
              <w:top w:w="90" w:type="dxa"/>
              <w:start w:w="95" w:type="dxa"/>
              <w:bottom w:w="90" w:type="dxa"/>
              <w:end w:w="95" w:type="dxa"/>
            </w:tcMar>
            <w:vAlign w:val="top"/>
          </w:tcPr>
          <w:p>
            <w:r/>
            <w:r>
              <w:rPr>
                <w:rFonts w:ascii="Aptos" w:hAnsi="Aptos"/>
                <w:b w:val="0"/>
                <w:color w:val="212C3A"/>
                <w:sz w:val="17"/>
              </w:rPr>
              <w:t>Assess industry pressure and profit potential.</w:t>
            </w:r>
          </w:p>
        </w:tc>
        <w:tc>
          <w:tcPr>
            <w:tcW w:type="dxa" w:w="3408"/>
            <w:tcMar>
              <w:top w:w="90" w:type="dxa"/>
              <w:start w:w="95" w:type="dxa"/>
              <w:bottom w:w="90" w:type="dxa"/>
              <w:end w:w="95" w:type="dxa"/>
            </w:tcMar>
            <w:vAlign w:val="top"/>
          </w:tcPr>
          <w:p>
            <w:r/>
            <w:r>
              <w:rPr>
                <w:rFonts w:ascii="Aptos" w:hAnsi="Aptos"/>
                <w:b w:val="0"/>
                <w:color w:val="212C3A"/>
                <w:sz w:val="17"/>
              </w:rPr>
              <w:t>Competitive pressure assessment</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4. 5Cs</w:t>
            </w:r>
          </w:p>
        </w:tc>
        <w:tc>
          <w:tcPr>
            <w:tcW w:type="dxa" w:w="3408"/>
            <w:tcMar>
              <w:top w:w="90" w:type="dxa"/>
              <w:start w:w="95" w:type="dxa"/>
              <w:bottom w:w="90" w:type="dxa"/>
              <w:end w:w="95" w:type="dxa"/>
            </w:tcMar>
            <w:vAlign w:val="top"/>
            <w:shd w:fill="F3F4F5"/>
          </w:tcPr>
          <w:p>
            <w:r/>
            <w:r>
              <w:rPr>
                <w:rFonts w:ascii="Aptos" w:hAnsi="Aptos"/>
                <w:b w:val="0"/>
                <w:color w:val="212C3A"/>
                <w:sz w:val="17"/>
              </w:rPr>
              <w:t>Understand company, customers, competitors, collaborators, and context.</w:t>
            </w:r>
          </w:p>
        </w:tc>
        <w:tc>
          <w:tcPr>
            <w:tcW w:type="dxa" w:w="3408"/>
            <w:tcMar>
              <w:top w:w="90" w:type="dxa"/>
              <w:start w:w="95" w:type="dxa"/>
              <w:bottom w:w="90" w:type="dxa"/>
              <w:end w:w="95" w:type="dxa"/>
            </w:tcMar>
            <w:vAlign w:val="top"/>
            <w:shd w:fill="F3F4F5"/>
          </w:tcPr>
          <w:p>
            <w:r/>
            <w:r>
              <w:rPr>
                <w:rFonts w:ascii="Aptos" w:hAnsi="Aptos"/>
                <w:b w:val="0"/>
                <w:color w:val="212C3A"/>
                <w:sz w:val="17"/>
              </w:rPr>
              <w:t>Market perspective</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5. Internal assessment</w:t>
            </w:r>
          </w:p>
        </w:tc>
        <w:tc>
          <w:tcPr>
            <w:tcW w:type="dxa" w:w="3408"/>
            <w:tcMar>
              <w:top w:w="90" w:type="dxa"/>
              <w:start w:w="95" w:type="dxa"/>
              <w:bottom w:w="90" w:type="dxa"/>
              <w:end w:w="95" w:type="dxa"/>
            </w:tcMar>
            <w:vAlign w:val="top"/>
          </w:tcPr>
          <w:p>
            <w:r/>
            <w:r>
              <w:rPr>
                <w:rFonts w:ascii="Aptos" w:hAnsi="Aptos"/>
                <w:b w:val="0"/>
                <w:color w:val="212C3A"/>
                <w:sz w:val="17"/>
              </w:rPr>
              <w:t>Review capabilities, performance, resources, and constraints.</w:t>
            </w:r>
          </w:p>
        </w:tc>
        <w:tc>
          <w:tcPr>
            <w:tcW w:type="dxa" w:w="3408"/>
            <w:tcMar>
              <w:top w:w="90" w:type="dxa"/>
              <w:start w:w="95" w:type="dxa"/>
              <w:bottom w:w="90" w:type="dxa"/>
              <w:end w:w="95" w:type="dxa"/>
            </w:tcMar>
            <w:vAlign w:val="top"/>
          </w:tcPr>
          <w:p>
            <w:r/>
            <w:r>
              <w:rPr>
                <w:rFonts w:ascii="Aptos" w:hAnsi="Aptos"/>
                <w:b w:val="0"/>
                <w:color w:val="212C3A"/>
                <w:sz w:val="17"/>
              </w:rPr>
              <w:t>Evidence-based strengths and weaknesses</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6. SWOT</w:t>
            </w:r>
          </w:p>
        </w:tc>
        <w:tc>
          <w:tcPr>
            <w:tcW w:type="dxa" w:w="3408"/>
            <w:tcMar>
              <w:top w:w="90" w:type="dxa"/>
              <w:start w:w="95" w:type="dxa"/>
              <w:bottom w:w="90" w:type="dxa"/>
              <w:end w:w="95" w:type="dxa"/>
            </w:tcMar>
            <w:vAlign w:val="top"/>
            <w:shd w:fill="F3F4F5"/>
          </w:tcPr>
          <w:p>
            <w:r/>
            <w:r>
              <w:rPr>
                <w:rFonts w:ascii="Aptos" w:hAnsi="Aptos"/>
                <w:b w:val="0"/>
                <w:color w:val="212C3A"/>
                <w:sz w:val="17"/>
              </w:rPr>
              <w:t>Synthesize the most important findings.</w:t>
            </w:r>
          </w:p>
        </w:tc>
        <w:tc>
          <w:tcPr>
            <w:tcW w:type="dxa" w:w="3408"/>
            <w:tcMar>
              <w:top w:w="90" w:type="dxa"/>
              <w:start w:w="95" w:type="dxa"/>
              <w:bottom w:w="90" w:type="dxa"/>
              <w:end w:w="95" w:type="dxa"/>
            </w:tcMar>
            <w:vAlign w:val="top"/>
            <w:shd w:fill="F3F4F5"/>
          </w:tcPr>
          <w:p>
            <w:r/>
            <w:r>
              <w:rPr>
                <w:rFonts w:ascii="Aptos" w:hAnsi="Aptos"/>
                <w:b w:val="0"/>
                <w:color w:val="212C3A"/>
                <w:sz w:val="17"/>
              </w:rPr>
              <w:t>Short strategic situation summary</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7. TOWS and options</w:t>
            </w:r>
          </w:p>
        </w:tc>
        <w:tc>
          <w:tcPr>
            <w:tcW w:type="dxa" w:w="3408"/>
            <w:tcMar>
              <w:top w:w="90" w:type="dxa"/>
              <w:start w:w="95" w:type="dxa"/>
              <w:bottom w:w="90" w:type="dxa"/>
              <w:end w:w="95" w:type="dxa"/>
            </w:tcMar>
            <w:vAlign w:val="top"/>
          </w:tcPr>
          <w:p>
            <w:r/>
            <w:r>
              <w:rPr>
                <w:rFonts w:ascii="Aptos" w:hAnsi="Aptos"/>
                <w:b w:val="0"/>
                <w:color w:val="212C3A"/>
                <w:sz w:val="17"/>
              </w:rPr>
              <w:t>Turn findings into possible strategic responses.</w:t>
            </w:r>
          </w:p>
        </w:tc>
        <w:tc>
          <w:tcPr>
            <w:tcW w:type="dxa" w:w="3408"/>
            <w:tcMar>
              <w:top w:w="90" w:type="dxa"/>
              <w:start w:w="95" w:type="dxa"/>
              <w:bottom w:w="90" w:type="dxa"/>
              <w:end w:w="95" w:type="dxa"/>
            </w:tcMar>
            <w:vAlign w:val="top"/>
          </w:tcPr>
          <w:p>
            <w:r/>
            <w:r>
              <w:rPr>
                <w:rFonts w:ascii="Aptos" w:hAnsi="Aptos"/>
                <w:b w:val="0"/>
                <w:color w:val="212C3A"/>
                <w:sz w:val="17"/>
              </w:rPr>
              <w:t>Three to five realistic options</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8. Prioritize</w:t>
            </w:r>
          </w:p>
        </w:tc>
        <w:tc>
          <w:tcPr>
            <w:tcW w:type="dxa" w:w="3408"/>
            <w:tcMar>
              <w:top w:w="90" w:type="dxa"/>
              <w:start w:w="95" w:type="dxa"/>
              <w:bottom w:w="90" w:type="dxa"/>
              <w:end w:w="95" w:type="dxa"/>
            </w:tcMar>
            <w:vAlign w:val="top"/>
            <w:shd w:fill="F3F4F5"/>
          </w:tcPr>
          <w:p>
            <w:r/>
            <w:r>
              <w:rPr>
                <w:rFonts w:ascii="Aptos" w:hAnsi="Aptos"/>
                <w:b w:val="0"/>
                <w:color w:val="212C3A"/>
                <w:sz w:val="17"/>
              </w:rPr>
              <w:t>Compare options using consistent criteria.</w:t>
            </w:r>
          </w:p>
        </w:tc>
        <w:tc>
          <w:tcPr>
            <w:tcW w:type="dxa" w:w="3408"/>
            <w:tcMar>
              <w:top w:w="90" w:type="dxa"/>
              <w:start w:w="95" w:type="dxa"/>
              <w:bottom w:w="90" w:type="dxa"/>
              <w:end w:w="95" w:type="dxa"/>
            </w:tcMar>
            <w:vAlign w:val="top"/>
            <w:shd w:fill="F3F4F5"/>
          </w:tcPr>
          <w:p>
            <w:r/>
            <w:r>
              <w:rPr>
                <w:rFonts w:ascii="Aptos" w:hAnsi="Aptos"/>
                <w:b w:val="0"/>
                <w:color w:val="212C3A"/>
                <w:sz w:val="17"/>
              </w:rPr>
              <w:t>Ranked priorities</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9. Make choices</w:t>
            </w:r>
          </w:p>
        </w:tc>
        <w:tc>
          <w:tcPr>
            <w:tcW w:type="dxa" w:w="3408"/>
            <w:tcMar>
              <w:top w:w="90" w:type="dxa"/>
              <w:start w:w="95" w:type="dxa"/>
              <w:bottom w:w="90" w:type="dxa"/>
              <w:end w:w="95" w:type="dxa"/>
            </w:tcMar>
            <w:vAlign w:val="top"/>
          </w:tcPr>
          <w:p>
            <w:r/>
            <w:r>
              <w:rPr>
                <w:rFonts w:ascii="Aptos" w:hAnsi="Aptos"/>
                <w:b w:val="0"/>
                <w:color w:val="212C3A"/>
                <w:sz w:val="17"/>
              </w:rPr>
              <w:t>Define where to play, how to win, and trade-offs.</w:t>
            </w:r>
          </w:p>
        </w:tc>
        <w:tc>
          <w:tcPr>
            <w:tcW w:type="dxa" w:w="3408"/>
            <w:tcMar>
              <w:top w:w="90" w:type="dxa"/>
              <w:start w:w="95" w:type="dxa"/>
              <w:bottom w:w="90" w:type="dxa"/>
              <w:end w:w="95" w:type="dxa"/>
            </w:tcMar>
            <w:vAlign w:val="top"/>
          </w:tcPr>
          <w:p>
            <w:r/>
            <w:r>
              <w:rPr>
                <w:rFonts w:ascii="Aptos" w:hAnsi="Aptos"/>
                <w:b w:val="0"/>
                <w:color w:val="212C3A"/>
                <w:sz w:val="17"/>
              </w:rPr>
              <w:t>Strategy choice statement</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10. Action plan</w:t>
            </w:r>
          </w:p>
        </w:tc>
        <w:tc>
          <w:tcPr>
            <w:tcW w:type="dxa" w:w="3408"/>
            <w:tcMar>
              <w:top w:w="90" w:type="dxa"/>
              <w:start w:w="95" w:type="dxa"/>
              <w:bottom w:w="90" w:type="dxa"/>
              <w:end w:w="95" w:type="dxa"/>
            </w:tcMar>
            <w:vAlign w:val="top"/>
            <w:shd w:fill="F3F4F5"/>
          </w:tcPr>
          <w:p>
            <w:r/>
            <w:r>
              <w:rPr>
                <w:rFonts w:ascii="Aptos" w:hAnsi="Aptos"/>
                <w:b w:val="0"/>
                <w:color w:val="212C3A"/>
                <w:sz w:val="17"/>
              </w:rPr>
              <w:t>Assign actions, measures, and review dates.</w:t>
            </w:r>
          </w:p>
        </w:tc>
        <w:tc>
          <w:tcPr>
            <w:tcW w:type="dxa" w:w="3408"/>
            <w:tcMar>
              <w:top w:w="90" w:type="dxa"/>
              <w:start w:w="95" w:type="dxa"/>
              <w:bottom w:w="90" w:type="dxa"/>
              <w:end w:w="95" w:type="dxa"/>
            </w:tcMar>
            <w:vAlign w:val="top"/>
            <w:shd w:fill="F3F4F5"/>
          </w:tcPr>
          <w:p>
            <w:r/>
            <w:r>
              <w:rPr>
                <w:rFonts w:ascii="Aptos" w:hAnsi="Aptos"/>
                <w:b w:val="0"/>
                <w:color w:val="212C3A"/>
                <w:sz w:val="17"/>
              </w:rPr>
              <w:t>90-day plan and 12-month roadmap</w:t>
            </w:r>
          </w:p>
        </w:tc>
      </w:tr>
    </w:tbl>
    <w:p>
      <w:pPr>
        <w:spacing w:after="20"/>
      </w:pPr>
    </w:p>
    <w:tbl>
      <w:tblPr>
        <w:tblW w:type="auto" w:w="0"/>
        <w:jc w:val="center"/>
        <w:tblLook w:firstColumn="1" w:firstRow="1" w:lastColumn="0" w:lastRow="0" w:noHBand="0" w:noVBand="1" w:val="04A0"/>
      </w:tblPr>
      <w:tblGrid>
        <w:gridCol w:w="10224"/>
      </w:tblGrid>
      <w:tr>
        <w:trPr>
          <w:cantSplit/>
        </w:trPr>
        <w:tc>
          <w:tcPr>
            <w:tcW w:type="dxa" w:w="10224"/>
            <w:shd w:fill="F6F0E6"/>
            <w:tcMar>
              <w:top w:w="130" w:type="dxa"/>
              <w:start w:w="145" w:type="dxa"/>
              <w:bottom w:w="130" w:type="dxa"/>
              <w:end w:w="145" w:type="dxa"/>
            </w:tcMar>
          </w:tcPr>
          <w:p>
            <w:r>
              <w:rPr>
                <w:b/>
                <w:color w:val="467A79"/>
                <w:sz w:val="22"/>
              </w:rPr>
              <w:t>Important</w:t>
              <w:br/>
            </w:r>
            <w:r>
              <w:rPr>
                <w:color w:val="212C3A"/>
                <w:sz w:val="19"/>
              </w:rPr>
              <w:t>Do not complete every possible framework for its own sake. Use each tool to answer the decision defined in Step 1.</w:t>
            </w:r>
          </w:p>
        </w:tc>
      </w:tr>
    </w:tbl>
    <w:p>
      <w:pPr>
        <w:spacing w:after="0"/>
      </w:pPr>
    </w:p>
    <w:p>
      <w:r>
        <w:br w:type="page"/>
      </w:r>
    </w:p>
    <w:p>
      <w:pPr>
        <w:spacing w:before="80"/>
      </w:pPr>
      <w:r>
        <w:rPr>
          <w:b/>
          <w:color w:val="B5935F"/>
          <w:sz w:val="20"/>
        </w:rPr>
        <w:t>STEP 1</w:t>
      </w:r>
    </w:p>
    <w:p>
      <w:pPr>
        <w:spacing w:after="40"/>
      </w:pPr>
      <w:r>
        <w:rPr>
          <w:rFonts w:ascii="Aptos Display" w:hAnsi="Aptos Display"/>
          <w:b/>
          <w:color w:val="212C3A"/>
          <w:sz w:val="44"/>
        </w:rPr>
        <w:t>Define the Strategic Challenge</w:t>
      </w:r>
    </w:p>
    <w:p>
      <w:pPr>
        <w:spacing w:after="160"/>
      </w:pPr>
      <w:r>
        <w:rPr>
          <w:color w:val="5F676E"/>
          <w:sz w:val="21"/>
        </w:rPr>
        <w:t>Start with the decision. A focused question prevents the workshop from becoming a collection of unrelated observations.</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A strategic challenge is a decision, problem, or opportunity that affects the organization’s direction, competitive position, customers, capabilities, or allocation of resources.</w:t>
            </w:r>
          </w:p>
        </w:tc>
      </w:tr>
    </w:tbl>
    <w:p>
      <w:pPr>
        <w:spacing w:after="0"/>
      </w:pPr>
    </w:p>
    <w:p>
      <w:pPr>
        <w:pStyle w:val="Heading2"/>
      </w:pPr>
      <w:r>
        <w:t>How to complete this step</w:t>
      </w:r>
    </w:p>
    <w:p>
      <w:pPr>
        <w:pStyle w:val="ListNumber"/>
        <w:spacing w:after="40"/>
      </w:pPr>
      <w:r>
        <w:t>Describe the situation in one or two sentences.</w:t>
      </w:r>
    </w:p>
    <w:p>
      <w:pPr>
        <w:pStyle w:val="ListNumber"/>
        <w:spacing w:after="40"/>
      </w:pPr>
      <w:r>
        <w:t>State the decision that leaders need to make.</w:t>
      </w:r>
    </w:p>
    <w:p>
      <w:pPr>
        <w:pStyle w:val="ListNumber"/>
        <w:spacing w:after="40"/>
      </w:pPr>
      <w:r>
        <w:t>Identify the decision owner.</w:t>
      </w:r>
    </w:p>
    <w:p>
      <w:pPr>
        <w:pStyle w:val="ListNumber"/>
        <w:spacing w:after="40"/>
      </w:pPr>
      <w:r>
        <w:t>Set the timeframe covered by the decision.</w:t>
      </w:r>
    </w:p>
    <w:p>
      <w:pPr>
        <w:pStyle w:val="ListNumber"/>
        <w:spacing w:after="40"/>
      </w:pPr>
      <w:r>
        <w:t>Define what success would look like.</w:t>
      </w:r>
    </w:p>
    <w:p>
      <w:pPr>
        <w:pStyle w:val="ListNumber"/>
        <w:spacing w:after="40"/>
      </w:pPr>
      <w:r>
        <w:t>List what is inside and outside the scope.</w:t>
      </w:r>
    </w:p>
    <w:p>
      <w:pPr>
        <w:pStyle w:val="Heading2"/>
      </w:pPr>
      <w:r>
        <w:t>Example</w:t>
      </w:r>
    </w:p>
    <w:tbl>
      <w:tblPr>
        <w:tblW w:type="auto" w:w="0"/>
        <w:jc w:val="center"/>
        <w:tblLook w:firstColumn="1" w:firstRow="1" w:lastColumn="0" w:lastRow="0" w:noHBand="0" w:noVBand="1" w:val="04A0"/>
      </w:tblPr>
      <w:tblGrid>
        <w:gridCol w:w="10224"/>
      </w:tblGrid>
      <w:tr>
        <w:trPr>
          <w:cantSplit/>
        </w:trPr>
        <w:tc>
          <w:tcPr>
            <w:tcW w:type="dxa" w:w="10224"/>
            <w:shd w:fill="F3F4F5"/>
            <w:tcMar>
              <w:top w:w="130" w:type="dxa"/>
              <w:start w:w="145" w:type="dxa"/>
              <w:bottom w:w="130" w:type="dxa"/>
              <w:end w:w="145" w:type="dxa"/>
            </w:tcMar>
          </w:tcPr>
          <w:p>
            <w:r>
              <w:rPr>
                <w:b/>
                <w:color w:val="467A79"/>
                <w:sz w:val="22"/>
              </w:rPr>
              <w:t>Weak question</w:t>
              <w:br/>
            </w:r>
            <w:r>
              <w:rPr>
                <w:color w:val="212C3A"/>
                <w:sz w:val="19"/>
              </w:rPr>
              <w:t>How do we grow?</w:t>
            </w:r>
          </w:p>
        </w:tc>
      </w:tr>
    </w:tbl>
    <w:p>
      <w:pPr>
        <w:spacing w:after="0"/>
      </w:pP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Stronger question</w:t>
              <w:br/>
            </w:r>
            <w:r>
              <w:rPr>
                <w:color w:val="212C3A"/>
                <w:sz w:val="19"/>
              </w:rPr>
              <w:t>Which customer segment and market position should we prioritize over the next 18 months to produce profitable growth without exceeding our operating capacity?</w:t>
            </w:r>
          </w:p>
        </w:tc>
      </w:tr>
    </w:tbl>
    <w:p>
      <w:pPr>
        <w:spacing w:after="0"/>
      </w:pPr>
    </w:p>
    <w:p>
      <w:pPr>
        <w:pStyle w:val="Heading2"/>
      </w:pPr>
      <w:r>
        <w:t>Decision brief worksheet</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Field</w:t>
            </w:r>
          </w:p>
        </w:tc>
        <w:tc>
          <w:tcPr>
            <w:tcW w:type="dxa" w:w="5112"/>
            <w:shd w:fill="212C3A"/>
            <w:tcMar>
              <w:top w:w="90" w:type="dxa"/>
              <w:start w:w="95" w:type="dxa"/>
              <w:bottom w:w="90" w:type="dxa"/>
              <w:end w:w="95" w:type="dxa"/>
            </w:tcMar>
            <w:vAlign w:val="center"/>
          </w:tcPr>
          <w:p>
            <w:r/>
            <w:r>
              <w:rPr>
                <w:rFonts w:ascii="Aptos" w:hAnsi="Aptos"/>
                <w:b/>
                <w:color w:val="FFFFFF"/>
                <w:sz w:val="18"/>
              </w:rPr>
              <w:t>Your response</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Current situation</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Decision to be made</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Decision owner</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Timeframe</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Success criteria</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In scope</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Out of scope</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Key stakeholders</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Known constraints</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Critical assumptions to test</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bl>
    <w:p>
      <w:pPr>
        <w:spacing w:after="20"/>
      </w:pPr>
    </w:p>
    <w:p>
      <w:r>
        <w:br w:type="page"/>
      </w:r>
    </w:p>
    <w:p>
      <w:pPr>
        <w:spacing w:before="80"/>
      </w:pPr>
      <w:r>
        <w:rPr>
          <w:b/>
          <w:color w:val="B5935F"/>
          <w:sz w:val="20"/>
        </w:rPr>
        <w:t>STEP 2</w:t>
      </w:r>
    </w:p>
    <w:p>
      <w:pPr>
        <w:spacing w:after="40"/>
      </w:pPr>
      <w:r>
        <w:rPr>
          <w:rFonts w:ascii="Aptos Display" w:hAnsi="Aptos Display"/>
          <w:b/>
          <w:color w:val="212C3A"/>
          <w:sz w:val="44"/>
        </w:rPr>
        <w:t>Analyze the External Environment with PESTEL</w:t>
      </w:r>
    </w:p>
    <w:p>
      <w:pPr>
        <w:spacing w:after="160"/>
      </w:pPr>
      <w:r>
        <w:rPr>
          <w:color w:val="5F676E"/>
          <w:sz w:val="21"/>
        </w:rPr>
        <w:t>Identify external changes that the organization does not control but must anticipate, respond to, or use.</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PESTEL organizes broad external factors into Political, Economic, Social, Technological, Environmental, and Legal categories. These factors can create opportunities, threats, constraints, or uncertainty.</w:t>
            </w:r>
          </w:p>
        </w:tc>
      </w:tr>
    </w:tbl>
    <w:p>
      <w:pPr>
        <w:spacing w:after="0"/>
      </w:pP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Factor</w:t>
            </w:r>
          </w:p>
        </w:tc>
        <w:tc>
          <w:tcPr>
            <w:tcW w:type="dxa" w:w="3408"/>
            <w:shd w:fill="212C3A"/>
            <w:tcMar>
              <w:top w:w="90" w:type="dxa"/>
              <w:start w:w="95" w:type="dxa"/>
              <w:bottom w:w="90" w:type="dxa"/>
              <w:end w:w="95" w:type="dxa"/>
            </w:tcMar>
            <w:vAlign w:val="center"/>
          </w:tcPr>
          <w:p>
            <w:r/>
            <w:r>
              <w:rPr>
                <w:rFonts w:ascii="Aptos" w:hAnsi="Aptos"/>
                <w:b/>
                <w:color w:val="FFFFFF"/>
                <w:sz w:val="18"/>
              </w:rPr>
              <w:t>Brief definition</w:t>
            </w:r>
          </w:p>
        </w:tc>
        <w:tc>
          <w:tcPr>
            <w:tcW w:type="dxa" w:w="3408"/>
            <w:shd w:fill="212C3A"/>
            <w:tcMar>
              <w:top w:w="90" w:type="dxa"/>
              <w:start w:w="95" w:type="dxa"/>
              <w:bottom w:w="90" w:type="dxa"/>
              <w:end w:w="95" w:type="dxa"/>
            </w:tcMar>
            <w:vAlign w:val="center"/>
          </w:tcPr>
          <w:p>
            <w:r/>
            <w:r>
              <w:rPr>
                <w:rFonts w:ascii="Aptos" w:hAnsi="Aptos"/>
                <w:b/>
                <w:color w:val="FFFFFF"/>
                <w:sz w:val="18"/>
              </w:rPr>
              <w:t>Examples of questions</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Political</w:t>
            </w:r>
          </w:p>
        </w:tc>
        <w:tc>
          <w:tcPr>
            <w:tcW w:type="dxa" w:w="3408"/>
            <w:tcMar>
              <w:top w:w="90" w:type="dxa"/>
              <w:start w:w="95" w:type="dxa"/>
              <w:bottom w:w="90" w:type="dxa"/>
              <w:end w:w="95" w:type="dxa"/>
            </w:tcMar>
            <w:vAlign w:val="top"/>
          </w:tcPr>
          <w:p>
            <w:r/>
            <w:r>
              <w:rPr>
                <w:rFonts w:ascii="Aptos" w:hAnsi="Aptos"/>
                <w:b w:val="0"/>
                <w:color w:val="212C3A"/>
                <w:sz w:val="16"/>
              </w:rPr>
              <w:t>Government priorities, public policy, taxation, trade, funding, and political stability.</w:t>
            </w:r>
          </w:p>
        </w:tc>
        <w:tc>
          <w:tcPr>
            <w:tcW w:type="dxa" w:w="3408"/>
            <w:tcMar>
              <w:top w:w="90" w:type="dxa"/>
              <w:start w:w="95" w:type="dxa"/>
              <w:bottom w:w="90" w:type="dxa"/>
              <w:end w:w="95" w:type="dxa"/>
            </w:tcMar>
            <w:vAlign w:val="top"/>
          </w:tcPr>
          <w:p>
            <w:r/>
            <w:r>
              <w:rPr>
                <w:rFonts w:ascii="Aptos" w:hAnsi="Aptos"/>
                <w:b w:val="0"/>
                <w:color w:val="212C3A"/>
                <w:sz w:val="16"/>
              </w:rPr>
              <w:t>Are grants, trade rules, public spending, or policy changes affecting the decision?</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Economic</w:t>
            </w:r>
          </w:p>
        </w:tc>
        <w:tc>
          <w:tcPr>
            <w:tcW w:type="dxa" w:w="3408"/>
            <w:tcMar>
              <w:top w:w="90" w:type="dxa"/>
              <w:start w:w="95" w:type="dxa"/>
              <w:bottom w:w="90" w:type="dxa"/>
              <w:end w:w="95" w:type="dxa"/>
            </w:tcMar>
            <w:vAlign w:val="top"/>
            <w:shd w:fill="F3F4F5"/>
          </w:tcPr>
          <w:p>
            <w:r/>
            <w:r>
              <w:rPr>
                <w:rFonts w:ascii="Aptos" w:hAnsi="Aptos"/>
                <w:b w:val="0"/>
                <w:color w:val="212C3A"/>
                <w:sz w:val="16"/>
              </w:rPr>
              <w:t>Conditions affecting demand, cost, access to capital, pricing, and purchasing power.</w:t>
            </w:r>
          </w:p>
        </w:tc>
        <w:tc>
          <w:tcPr>
            <w:tcW w:type="dxa" w:w="3408"/>
            <w:tcMar>
              <w:top w:w="90" w:type="dxa"/>
              <w:start w:w="95" w:type="dxa"/>
              <w:bottom w:w="90" w:type="dxa"/>
              <w:end w:w="95" w:type="dxa"/>
            </w:tcMar>
            <w:vAlign w:val="top"/>
            <w:shd w:fill="F3F4F5"/>
          </w:tcPr>
          <w:p>
            <w:r/>
            <w:r>
              <w:rPr>
                <w:rFonts w:ascii="Aptos" w:hAnsi="Aptos"/>
                <w:b w:val="0"/>
                <w:color w:val="212C3A"/>
                <w:sz w:val="16"/>
              </w:rPr>
              <w:t>What are inflation, interest rates, employment, income, and market growth doing?</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Social</w:t>
            </w:r>
          </w:p>
        </w:tc>
        <w:tc>
          <w:tcPr>
            <w:tcW w:type="dxa" w:w="3408"/>
            <w:tcMar>
              <w:top w:w="90" w:type="dxa"/>
              <w:start w:w="95" w:type="dxa"/>
              <w:bottom w:w="90" w:type="dxa"/>
              <w:end w:w="95" w:type="dxa"/>
            </w:tcMar>
            <w:vAlign w:val="top"/>
          </w:tcPr>
          <w:p>
            <w:r/>
            <w:r>
              <w:rPr>
                <w:rFonts w:ascii="Aptos" w:hAnsi="Aptos"/>
                <w:b w:val="0"/>
                <w:color w:val="212C3A"/>
                <w:sz w:val="16"/>
              </w:rPr>
              <w:t>Changes in demographics, values, lifestyles, expectations, and behaviour.</w:t>
            </w:r>
          </w:p>
        </w:tc>
        <w:tc>
          <w:tcPr>
            <w:tcW w:type="dxa" w:w="3408"/>
            <w:tcMar>
              <w:top w:w="90" w:type="dxa"/>
              <w:start w:w="95" w:type="dxa"/>
              <w:bottom w:w="90" w:type="dxa"/>
              <w:end w:w="95" w:type="dxa"/>
            </w:tcMar>
            <w:vAlign w:val="top"/>
          </w:tcPr>
          <w:p>
            <w:r/>
            <w:r>
              <w:rPr>
                <w:rFonts w:ascii="Aptos" w:hAnsi="Aptos"/>
                <w:b w:val="0"/>
                <w:color w:val="212C3A"/>
                <w:sz w:val="16"/>
              </w:rPr>
              <w:t>How are customer needs, population trends, or attitudes changing?</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Technological</w:t>
            </w:r>
          </w:p>
        </w:tc>
        <w:tc>
          <w:tcPr>
            <w:tcW w:type="dxa" w:w="3408"/>
            <w:tcMar>
              <w:top w:w="90" w:type="dxa"/>
              <w:start w:w="95" w:type="dxa"/>
              <w:bottom w:w="90" w:type="dxa"/>
              <w:end w:w="95" w:type="dxa"/>
            </w:tcMar>
            <w:vAlign w:val="top"/>
            <w:shd w:fill="F3F4F5"/>
          </w:tcPr>
          <w:p>
            <w:r/>
            <w:r>
              <w:rPr>
                <w:rFonts w:ascii="Aptos" w:hAnsi="Aptos"/>
                <w:b w:val="0"/>
                <w:color w:val="212C3A"/>
                <w:sz w:val="16"/>
              </w:rPr>
              <w:t>New or changing technologies affecting products, processes, channels, data, or competition.</w:t>
            </w:r>
          </w:p>
        </w:tc>
        <w:tc>
          <w:tcPr>
            <w:tcW w:type="dxa" w:w="3408"/>
            <w:tcMar>
              <w:top w:w="90" w:type="dxa"/>
              <w:start w:w="95" w:type="dxa"/>
              <w:bottom w:w="90" w:type="dxa"/>
              <w:end w:w="95" w:type="dxa"/>
            </w:tcMar>
            <w:vAlign w:val="top"/>
            <w:shd w:fill="F3F4F5"/>
          </w:tcPr>
          <w:p>
            <w:r/>
            <w:r>
              <w:rPr>
                <w:rFonts w:ascii="Aptos" w:hAnsi="Aptos"/>
                <w:b w:val="0"/>
                <w:color w:val="212C3A"/>
                <w:sz w:val="16"/>
              </w:rPr>
              <w:t>Which technologies lower barriers, change customer expectations, or create obsolescence risk?</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Environmental</w:t>
            </w:r>
          </w:p>
        </w:tc>
        <w:tc>
          <w:tcPr>
            <w:tcW w:type="dxa" w:w="3408"/>
            <w:tcMar>
              <w:top w:w="90" w:type="dxa"/>
              <w:start w:w="95" w:type="dxa"/>
              <w:bottom w:w="90" w:type="dxa"/>
              <w:end w:w="95" w:type="dxa"/>
            </w:tcMar>
            <w:vAlign w:val="top"/>
          </w:tcPr>
          <w:p>
            <w:r/>
            <w:r>
              <w:rPr>
                <w:rFonts w:ascii="Aptos" w:hAnsi="Aptos"/>
                <w:b w:val="0"/>
                <w:color w:val="212C3A"/>
                <w:sz w:val="16"/>
              </w:rPr>
              <w:t>Climate, resource use, waste, sustainability expectations, and physical environmental risks.</w:t>
            </w:r>
          </w:p>
        </w:tc>
        <w:tc>
          <w:tcPr>
            <w:tcW w:type="dxa" w:w="3408"/>
            <w:tcMar>
              <w:top w:w="90" w:type="dxa"/>
              <w:start w:w="95" w:type="dxa"/>
              <w:bottom w:w="90" w:type="dxa"/>
              <w:end w:w="95" w:type="dxa"/>
            </w:tcMar>
            <w:vAlign w:val="top"/>
          </w:tcPr>
          <w:p>
            <w:r/>
            <w:r>
              <w:rPr>
                <w:rFonts w:ascii="Aptos" w:hAnsi="Aptos"/>
                <w:b w:val="0"/>
                <w:color w:val="212C3A"/>
                <w:sz w:val="16"/>
              </w:rPr>
              <w:t>Do customers, regulators, or operations require a different environmental response?</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Legal</w:t>
            </w:r>
          </w:p>
        </w:tc>
        <w:tc>
          <w:tcPr>
            <w:tcW w:type="dxa" w:w="3408"/>
            <w:tcMar>
              <w:top w:w="90" w:type="dxa"/>
              <w:start w:w="95" w:type="dxa"/>
              <w:bottom w:w="90" w:type="dxa"/>
              <w:end w:w="95" w:type="dxa"/>
            </w:tcMar>
            <w:vAlign w:val="top"/>
            <w:shd w:fill="F3F4F5"/>
          </w:tcPr>
          <w:p>
            <w:r/>
            <w:r>
              <w:rPr>
                <w:rFonts w:ascii="Aptos" w:hAnsi="Aptos"/>
                <w:b w:val="0"/>
                <w:color w:val="212C3A"/>
                <w:sz w:val="16"/>
              </w:rPr>
              <w:t>Laws, regulations, standards, contracts, and compliance requirements.</w:t>
            </w:r>
          </w:p>
        </w:tc>
        <w:tc>
          <w:tcPr>
            <w:tcW w:type="dxa" w:w="3408"/>
            <w:tcMar>
              <w:top w:w="90" w:type="dxa"/>
              <w:start w:w="95" w:type="dxa"/>
              <w:bottom w:w="90" w:type="dxa"/>
              <w:end w:w="95" w:type="dxa"/>
            </w:tcMar>
            <w:vAlign w:val="top"/>
            <w:shd w:fill="F3F4F5"/>
          </w:tcPr>
          <w:p>
            <w:r/>
            <w:r>
              <w:rPr>
                <w:rFonts w:ascii="Aptos" w:hAnsi="Aptos"/>
                <w:b w:val="0"/>
                <w:color w:val="212C3A"/>
                <w:sz w:val="16"/>
              </w:rPr>
              <w:t>Which rules affect products, labour, privacy, competition, claims, or market entry?</w:t>
            </w:r>
          </w:p>
        </w:tc>
      </w:tr>
    </w:tbl>
    <w:p>
      <w:pPr>
        <w:spacing w:after="20"/>
      </w:pPr>
    </w:p>
    <w:p>
      <w:pPr>
        <w:pStyle w:val="Heading2"/>
      </w:pPr>
      <w:r>
        <w:t>How to complete PESTEL</w:t>
      </w:r>
    </w:p>
    <w:p>
      <w:pPr>
        <w:pStyle w:val="ListNumber"/>
        <w:spacing w:after="40"/>
      </w:pPr>
      <w:r>
        <w:t>Research changes relevant to the decision and timeframe.</w:t>
      </w:r>
    </w:p>
    <w:p>
      <w:pPr>
        <w:pStyle w:val="ListNumber"/>
        <w:spacing w:after="40"/>
      </w:pPr>
      <w:r>
        <w:t>Describe the trend or event, not only the category.</w:t>
      </w:r>
    </w:p>
    <w:p>
      <w:pPr>
        <w:pStyle w:val="ListNumber"/>
        <w:spacing w:after="40"/>
      </w:pPr>
      <w:r>
        <w:t>Record evidence and the source.</w:t>
      </w:r>
    </w:p>
    <w:p>
      <w:pPr>
        <w:pStyle w:val="ListNumber"/>
        <w:spacing w:after="40"/>
      </w:pPr>
      <w:r>
        <w:t>Classify it as an opportunity, threat, or mixed effect.</w:t>
      </w:r>
    </w:p>
    <w:p>
      <w:pPr>
        <w:pStyle w:val="ListNumber"/>
        <w:spacing w:after="40"/>
      </w:pPr>
      <w:r>
        <w:t>Rate impact and likelihood.</w:t>
      </w:r>
    </w:p>
    <w:p>
      <w:pPr>
        <w:pStyle w:val="ListNumber"/>
        <w:spacing w:after="40"/>
      </w:pPr>
      <w:r>
        <w:t>Write the strategic implication: what might the organization need to do?</w:t>
      </w:r>
    </w:p>
    <w:p>
      <w:r>
        <w:br w:type="page"/>
      </w:r>
    </w:p>
    <w:p>
      <w:pPr>
        <w:spacing w:before="80"/>
      </w:pPr>
      <w:r>
        <w:rPr>
          <w:b/>
          <w:color w:val="B5935F"/>
          <w:sz w:val="20"/>
        </w:rPr>
        <w:t>STEP 2</w:t>
      </w:r>
    </w:p>
    <w:p>
      <w:pPr>
        <w:spacing w:after="40"/>
      </w:pPr>
      <w:r>
        <w:rPr>
          <w:rFonts w:ascii="Aptos Display" w:hAnsi="Aptos Display"/>
          <w:b/>
          <w:color w:val="212C3A"/>
          <w:sz w:val="44"/>
        </w:rPr>
        <w:t>PESTEL Worksheet</w:t>
      </w:r>
    </w:p>
    <w:p>
      <w:pPr>
        <w:spacing w:after="160"/>
      </w:pPr>
      <w:r>
        <w:rPr>
          <w:color w:val="5F676E"/>
          <w:sz w:val="21"/>
        </w:rPr>
        <w:t>Record only factors with a meaningful connection to the strategic challenge.</w:t>
      </w:r>
    </w:p>
    <w:tbl>
      <w:tblPr>
        <w:tblStyle w:val="TableGrid"/>
        <w:tblW w:type="auto" w:w="0"/>
        <w:jc w:val="center"/>
        <w:tblLayout w:type="autofit"/>
        <w:tblLook w:firstColumn="1" w:firstRow="1" w:lastColumn="0" w:lastRow="0" w:noHBand="0" w:noVBand="1" w:val="04A0"/>
      </w:tblPr>
      <w:tblGrid>
        <w:gridCol w:w="1461"/>
        <w:gridCol w:w="1461"/>
        <w:gridCol w:w="1461"/>
        <w:gridCol w:w="1461"/>
        <w:gridCol w:w="1461"/>
        <w:gridCol w:w="1461"/>
        <w:gridCol w:w="1461"/>
      </w:tblGrid>
      <w:tr>
        <w:trPr>
          <w:tblHeader w:val="true"/>
          <w:cantSplit/>
          <w:cantSplit/>
        </w:trPr>
        <w:tc>
          <w:tcPr>
            <w:tcW w:type="dxa" w:w="1461"/>
            <w:shd w:fill="212C3A"/>
            <w:tcMar>
              <w:top w:w="90" w:type="dxa"/>
              <w:start w:w="95" w:type="dxa"/>
              <w:bottom w:w="90" w:type="dxa"/>
              <w:end w:w="95" w:type="dxa"/>
            </w:tcMar>
            <w:vAlign w:val="center"/>
          </w:tcPr>
          <w:p>
            <w:r/>
            <w:r>
              <w:rPr>
                <w:rFonts w:ascii="Aptos" w:hAnsi="Aptos"/>
                <w:b/>
                <w:color w:val="FFFFFF"/>
                <w:sz w:val="18"/>
              </w:rPr>
              <w:t>Factor</w:t>
            </w:r>
          </w:p>
        </w:tc>
        <w:tc>
          <w:tcPr>
            <w:tcW w:type="dxa" w:w="1461"/>
            <w:shd w:fill="212C3A"/>
            <w:tcMar>
              <w:top w:w="90" w:type="dxa"/>
              <w:start w:w="95" w:type="dxa"/>
              <w:bottom w:w="90" w:type="dxa"/>
              <w:end w:w="95" w:type="dxa"/>
            </w:tcMar>
            <w:vAlign w:val="center"/>
          </w:tcPr>
          <w:p>
            <w:r/>
            <w:r>
              <w:rPr>
                <w:rFonts w:ascii="Aptos" w:hAnsi="Aptos"/>
                <w:b/>
                <w:color w:val="FFFFFF"/>
                <w:sz w:val="18"/>
              </w:rPr>
              <w:t>Trend or change</w:t>
            </w:r>
          </w:p>
        </w:tc>
        <w:tc>
          <w:tcPr>
            <w:tcW w:type="dxa" w:w="1461"/>
            <w:shd w:fill="212C3A"/>
            <w:tcMar>
              <w:top w:w="90" w:type="dxa"/>
              <w:start w:w="95" w:type="dxa"/>
              <w:bottom w:w="90" w:type="dxa"/>
              <w:end w:w="95" w:type="dxa"/>
            </w:tcMar>
            <w:vAlign w:val="center"/>
          </w:tcPr>
          <w:p>
            <w:r/>
            <w:r>
              <w:rPr>
                <w:rFonts w:ascii="Aptos" w:hAnsi="Aptos"/>
                <w:b/>
                <w:color w:val="FFFFFF"/>
                <w:sz w:val="18"/>
              </w:rPr>
              <w:t>Evidence or source</w:t>
            </w:r>
          </w:p>
        </w:tc>
        <w:tc>
          <w:tcPr>
            <w:tcW w:type="dxa" w:w="1461"/>
            <w:shd w:fill="212C3A"/>
            <w:tcMar>
              <w:top w:w="90" w:type="dxa"/>
              <w:start w:w="95" w:type="dxa"/>
              <w:bottom w:w="90" w:type="dxa"/>
              <w:end w:w="95" w:type="dxa"/>
            </w:tcMar>
            <w:vAlign w:val="center"/>
          </w:tcPr>
          <w:p>
            <w:r/>
            <w:r>
              <w:rPr>
                <w:rFonts w:ascii="Aptos" w:hAnsi="Aptos"/>
                <w:b/>
                <w:color w:val="FFFFFF"/>
                <w:sz w:val="18"/>
              </w:rPr>
              <w:t>O / T / Mixed</w:t>
            </w:r>
          </w:p>
        </w:tc>
        <w:tc>
          <w:tcPr>
            <w:tcW w:type="dxa" w:w="1461"/>
            <w:shd w:fill="212C3A"/>
            <w:tcMar>
              <w:top w:w="90" w:type="dxa"/>
              <w:start w:w="95" w:type="dxa"/>
              <w:bottom w:w="90" w:type="dxa"/>
              <w:end w:w="95" w:type="dxa"/>
            </w:tcMar>
            <w:vAlign w:val="center"/>
          </w:tcPr>
          <w:p>
            <w:r/>
            <w:r>
              <w:rPr>
                <w:rFonts w:ascii="Aptos" w:hAnsi="Aptos"/>
                <w:b/>
                <w:color w:val="FFFFFF"/>
                <w:sz w:val="18"/>
              </w:rPr>
              <w:t>Impact</w:t>
              <w:br/>
              <w:t>1-5</w:t>
            </w:r>
          </w:p>
        </w:tc>
        <w:tc>
          <w:tcPr>
            <w:tcW w:type="dxa" w:w="1461"/>
            <w:shd w:fill="212C3A"/>
            <w:tcMar>
              <w:top w:w="90" w:type="dxa"/>
              <w:start w:w="95" w:type="dxa"/>
              <w:bottom w:w="90" w:type="dxa"/>
              <w:end w:w="95" w:type="dxa"/>
            </w:tcMar>
            <w:vAlign w:val="center"/>
          </w:tcPr>
          <w:p>
            <w:r/>
            <w:r>
              <w:rPr>
                <w:rFonts w:ascii="Aptos" w:hAnsi="Aptos"/>
                <w:b/>
                <w:color w:val="FFFFFF"/>
                <w:sz w:val="18"/>
              </w:rPr>
              <w:t>Likelihood</w:t>
              <w:br/>
              <w:t>1-5</w:t>
            </w:r>
          </w:p>
        </w:tc>
        <w:tc>
          <w:tcPr>
            <w:tcW w:type="dxa" w:w="1461"/>
            <w:shd w:fill="212C3A"/>
            <w:tcMar>
              <w:top w:w="90" w:type="dxa"/>
              <w:start w:w="95" w:type="dxa"/>
              <w:bottom w:w="90" w:type="dxa"/>
              <w:end w:w="95" w:type="dxa"/>
            </w:tcMar>
            <w:vAlign w:val="center"/>
          </w:tcPr>
          <w:p>
            <w:r/>
            <w:r>
              <w:rPr>
                <w:rFonts w:ascii="Aptos" w:hAnsi="Aptos"/>
                <w:b/>
                <w:color w:val="FFFFFF"/>
                <w:sz w:val="18"/>
              </w:rPr>
              <w:t>So what? Strategic implication</w:t>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c>
          <w:tcPr>
            <w:tcW w:type="dxa" w:w="1461"/>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c>
          <w:tcPr>
            <w:tcW w:type="dxa" w:w="1461"/>
            <w:tcMar>
              <w:top w:w="90" w:type="dxa"/>
              <w:start w:w="95" w:type="dxa"/>
              <w:bottom w:w="90" w:type="dxa"/>
              <w:end w:w="95" w:type="dxa"/>
            </w:tcMar>
            <w:vAlign w:val="top"/>
            <w:shd w:fill="F3F4F5"/>
          </w:tcPr>
          <w:p>
            <w:r/>
            <w:r>
              <w:rPr>
                <w:rFonts w:ascii="Aptos" w:hAnsi="Aptos"/>
                <w:b w:val="0"/>
                <w:color w:val="212C3A"/>
                <w:sz w:val="16"/>
              </w:rPr>
            </w:r>
          </w:p>
        </w:tc>
      </w:tr>
    </w:tbl>
    <w:p>
      <w:pPr>
        <w:spacing w:after="20"/>
      </w:pPr>
    </w:p>
    <w:tbl>
      <w:tblPr>
        <w:tblW w:type="auto" w:w="0"/>
        <w:jc w:val="center"/>
        <w:tblLook w:firstColumn="1" w:firstRow="1" w:lastColumn="0" w:lastRow="0" w:noHBand="0" w:noVBand="1" w:val="04A0"/>
      </w:tblPr>
      <w:tblGrid>
        <w:gridCol w:w="10224"/>
      </w:tblGrid>
      <w:tr>
        <w:trPr>
          <w:cantSplit/>
        </w:trPr>
        <w:tc>
          <w:tcPr>
            <w:tcW w:type="dxa" w:w="10224"/>
            <w:shd w:fill="F6F0E6"/>
            <w:tcMar>
              <w:top w:w="130" w:type="dxa"/>
              <w:start w:w="145" w:type="dxa"/>
              <w:bottom w:w="130" w:type="dxa"/>
              <w:end w:w="145" w:type="dxa"/>
            </w:tcMar>
          </w:tcPr>
          <w:p>
            <w:r>
              <w:rPr>
                <w:b/>
                <w:color w:val="467A79"/>
                <w:sz w:val="22"/>
              </w:rPr>
              <w:t>Quality check</w:t>
              <w:br/>
            </w:r>
            <w:r>
              <w:rPr>
                <w:color w:val="212C3A"/>
                <w:sz w:val="19"/>
              </w:rPr>
              <w:t>A statement such as “technology is changing quickly” is too general. Name the technology, explain the change, and connect it to customers, cost, capabilities, competition, or risk.</w:t>
            </w:r>
          </w:p>
        </w:tc>
      </w:tr>
    </w:tbl>
    <w:p>
      <w:pPr>
        <w:spacing w:after="0"/>
      </w:pPr>
    </w:p>
    <w:p>
      <w:r>
        <w:br w:type="page"/>
      </w:r>
    </w:p>
    <w:p>
      <w:pPr>
        <w:spacing w:before="80"/>
      </w:pPr>
      <w:r>
        <w:rPr>
          <w:b/>
          <w:color w:val="B5935F"/>
          <w:sz w:val="20"/>
        </w:rPr>
        <w:t>STEP 3</w:t>
      </w:r>
    </w:p>
    <w:p>
      <w:pPr>
        <w:spacing w:after="40"/>
      </w:pPr>
      <w:r>
        <w:rPr>
          <w:rFonts w:ascii="Aptos Display" w:hAnsi="Aptos Display"/>
          <w:b/>
          <w:color w:val="212C3A"/>
          <w:sz w:val="44"/>
        </w:rPr>
        <w:t>Assess Industry Structure with Porter’s Five Forces</w:t>
      </w:r>
    </w:p>
    <w:p>
      <w:pPr>
        <w:spacing w:after="160"/>
      </w:pPr>
      <w:r>
        <w:rPr>
          <w:color w:val="5F676E"/>
          <w:sz w:val="21"/>
        </w:rPr>
        <w:t>Look beyond direct competitors to understand the forces that affect competitive pressure, bargaining power, and the ability to earn attractive returns.</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Porter’s Five Forces is an industry analysis tool. A force is stronger when it places more pressure on prices, costs, differentiation, customer loyalty, or profitability.</w:t>
            </w:r>
          </w:p>
        </w:tc>
      </w:tr>
    </w:tbl>
    <w:p>
      <w:pPr>
        <w:spacing w:after="0"/>
      </w:pP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Force</w:t>
            </w:r>
          </w:p>
        </w:tc>
        <w:tc>
          <w:tcPr>
            <w:tcW w:type="dxa" w:w="3408"/>
            <w:shd w:fill="212C3A"/>
            <w:tcMar>
              <w:top w:w="90" w:type="dxa"/>
              <w:start w:w="95" w:type="dxa"/>
              <w:bottom w:w="90" w:type="dxa"/>
              <w:end w:w="95" w:type="dxa"/>
            </w:tcMar>
            <w:vAlign w:val="center"/>
          </w:tcPr>
          <w:p>
            <w:r/>
            <w:r>
              <w:rPr>
                <w:rFonts w:ascii="Aptos" w:hAnsi="Aptos"/>
                <w:b/>
                <w:color w:val="FFFFFF"/>
                <w:sz w:val="18"/>
              </w:rPr>
              <w:t>What it means</w:t>
            </w:r>
          </w:p>
        </w:tc>
        <w:tc>
          <w:tcPr>
            <w:tcW w:type="dxa" w:w="3408"/>
            <w:shd w:fill="212C3A"/>
            <w:tcMar>
              <w:top w:w="90" w:type="dxa"/>
              <w:start w:w="95" w:type="dxa"/>
              <w:bottom w:w="90" w:type="dxa"/>
              <w:end w:w="95" w:type="dxa"/>
            </w:tcMar>
            <w:vAlign w:val="center"/>
          </w:tcPr>
          <w:p>
            <w:r/>
            <w:r>
              <w:rPr>
                <w:rFonts w:ascii="Aptos" w:hAnsi="Aptos"/>
                <w:b/>
                <w:color w:val="FFFFFF"/>
                <w:sz w:val="18"/>
              </w:rPr>
              <w:t>Signs the force is strong</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Rivalry among existing competitors</w:t>
            </w:r>
          </w:p>
        </w:tc>
        <w:tc>
          <w:tcPr>
            <w:tcW w:type="dxa" w:w="3408"/>
            <w:tcMar>
              <w:top w:w="90" w:type="dxa"/>
              <w:start w:w="95" w:type="dxa"/>
              <w:bottom w:w="90" w:type="dxa"/>
              <w:end w:w="95" w:type="dxa"/>
            </w:tcMar>
            <w:vAlign w:val="top"/>
          </w:tcPr>
          <w:p>
            <w:r/>
            <w:r>
              <w:rPr>
                <w:rFonts w:ascii="Aptos" w:hAnsi="Aptos"/>
                <w:b w:val="0"/>
                <w:color w:val="212C3A"/>
                <w:sz w:val="16"/>
              </w:rPr>
              <w:t>The intensity of competition between organizations already serving the market.</w:t>
            </w:r>
          </w:p>
        </w:tc>
        <w:tc>
          <w:tcPr>
            <w:tcW w:type="dxa" w:w="3408"/>
            <w:tcMar>
              <w:top w:w="90" w:type="dxa"/>
              <w:start w:w="95" w:type="dxa"/>
              <w:bottom w:w="90" w:type="dxa"/>
              <w:end w:w="95" w:type="dxa"/>
            </w:tcMar>
            <w:vAlign w:val="top"/>
          </w:tcPr>
          <w:p>
            <w:r/>
            <w:r>
              <w:rPr>
                <w:rFonts w:ascii="Aptos" w:hAnsi="Aptos"/>
                <w:b w:val="0"/>
                <w:color w:val="212C3A"/>
                <w:sz w:val="16"/>
              </w:rPr>
              <w:t>Many similar competitors, slow market growth, low switching costs, frequent discounting, high fixed costs, or weak differentiation.</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Threat of new entrants</w:t>
            </w:r>
          </w:p>
        </w:tc>
        <w:tc>
          <w:tcPr>
            <w:tcW w:type="dxa" w:w="3408"/>
            <w:tcMar>
              <w:top w:w="90" w:type="dxa"/>
              <w:start w:w="95" w:type="dxa"/>
              <w:bottom w:w="90" w:type="dxa"/>
              <w:end w:w="95" w:type="dxa"/>
            </w:tcMar>
            <w:vAlign w:val="top"/>
            <w:shd w:fill="F3F4F5"/>
          </w:tcPr>
          <w:p>
            <w:r/>
            <w:r>
              <w:rPr>
                <w:rFonts w:ascii="Aptos" w:hAnsi="Aptos"/>
                <w:b w:val="0"/>
                <w:color w:val="212C3A"/>
                <w:sz w:val="16"/>
              </w:rPr>
              <w:t>How easily new competitors can enter and compete successfully.</w:t>
            </w:r>
          </w:p>
        </w:tc>
        <w:tc>
          <w:tcPr>
            <w:tcW w:type="dxa" w:w="3408"/>
            <w:tcMar>
              <w:top w:w="90" w:type="dxa"/>
              <w:start w:w="95" w:type="dxa"/>
              <w:bottom w:w="90" w:type="dxa"/>
              <w:end w:w="95" w:type="dxa"/>
            </w:tcMar>
            <w:vAlign w:val="top"/>
            <w:shd w:fill="F3F4F5"/>
          </w:tcPr>
          <w:p>
            <w:r/>
            <w:r>
              <w:rPr>
                <w:rFonts w:ascii="Aptos" w:hAnsi="Aptos"/>
                <w:b w:val="0"/>
                <w:color w:val="212C3A"/>
                <w:sz w:val="16"/>
              </w:rPr>
              <w:t>Low startup costs, easy access to customers or suppliers, limited regulation, weak brand loyalty, or little scale advantage.</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Threat of substitutes</w:t>
            </w:r>
          </w:p>
        </w:tc>
        <w:tc>
          <w:tcPr>
            <w:tcW w:type="dxa" w:w="3408"/>
            <w:tcMar>
              <w:top w:w="90" w:type="dxa"/>
              <w:start w:w="95" w:type="dxa"/>
              <w:bottom w:w="90" w:type="dxa"/>
              <w:end w:w="95" w:type="dxa"/>
            </w:tcMar>
            <w:vAlign w:val="top"/>
          </w:tcPr>
          <w:p>
            <w:r/>
            <w:r>
              <w:rPr>
                <w:rFonts w:ascii="Aptos" w:hAnsi="Aptos"/>
                <w:b w:val="0"/>
                <w:color w:val="212C3A"/>
                <w:sz w:val="16"/>
              </w:rPr>
              <w:t>The availability of different products or approaches that solve the same customer need.</w:t>
            </w:r>
          </w:p>
        </w:tc>
        <w:tc>
          <w:tcPr>
            <w:tcW w:type="dxa" w:w="3408"/>
            <w:tcMar>
              <w:top w:w="90" w:type="dxa"/>
              <w:start w:w="95" w:type="dxa"/>
              <w:bottom w:w="90" w:type="dxa"/>
              <w:end w:w="95" w:type="dxa"/>
            </w:tcMar>
            <w:vAlign w:val="top"/>
          </w:tcPr>
          <w:p>
            <w:r/>
            <w:r>
              <w:rPr>
                <w:rFonts w:ascii="Aptos" w:hAnsi="Aptos"/>
                <w:b w:val="0"/>
                <w:color w:val="212C3A"/>
                <w:sz w:val="16"/>
              </w:rPr>
              <w:t>Customers can meet the need another way, substitutes are cheaper or more convenient, or switching is easy.</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Buyer bargaining power</w:t>
            </w:r>
          </w:p>
        </w:tc>
        <w:tc>
          <w:tcPr>
            <w:tcW w:type="dxa" w:w="3408"/>
            <w:tcMar>
              <w:top w:w="90" w:type="dxa"/>
              <w:start w:w="95" w:type="dxa"/>
              <w:bottom w:w="90" w:type="dxa"/>
              <w:end w:w="95" w:type="dxa"/>
            </w:tcMar>
            <w:vAlign w:val="top"/>
            <w:shd w:fill="F3F4F5"/>
          </w:tcPr>
          <w:p>
            <w:r/>
            <w:r>
              <w:rPr>
                <w:rFonts w:ascii="Aptos" w:hAnsi="Aptos"/>
                <w:b w:val="0"/>
                <w:color w:val="212C3A"/>
                <w:sz w:val="16"/>
              </w:rPr>
              <w:t>The ability of customers or intermediaries to demand lower prices, stronger service, or better terms.</w:t>
            </w:r>
          </w:p>
        </w:tc>
        <w:tc>
          <w:tcPr>
            <w:tcW w:type="dxa" w:w="3408"/>
            <w:tcMar>
              <w:top w:w="90" w:type="dxa"/>
              <w:start w:w="95" w:type="dxa"/>
              <w:bottom w:w="90" w:type="dxa"/>
              <w:end w:w="95" w:type="dxa"/>
            </w:tcMar>
            <w:vAlign w:val="top"/>
            <w:shd w:fill="F3F4F5"/>
          </w:tcPr>
          <w:p>
            <w:r/>
            <w:r>
              <w:rPr>
                <w:rFonts w:ascii="Aptos" w:hAnsi="Aptos"/>
                <w:b w:val="0"/>
                <w:color w:val="212C3A"/>
                <w:sz w:val="16"/>
              </w:rPr>
              <w:t>Few large buyers, easy comparison, low switching costs, price sensitivity, or buyers can produce the solution themselves.</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Supplier bargaining power</w:t>
            </w:r>
          </w:p>
        </w:tc>
        <w:tc>
          <w:tcPr>
            <w:tcW w:type="dxa" w:w="3408"/>
            <w:tcMar>
              <w:top w:w="90" w:type="dxa"/>
              <w:start w:w="95" w:type="dxa"/>
              <w:bottom w:w="90" w:type="dxa"/>
              <w:end w:w="95" w:type="dxa"/>
            </w:tcMar>
            <w:vAlign w:val="top"/>
          </w:tcPr>
          <w:p>
            <w:r/>
            <w:r>
              <w:rPr>
                <w:rFonts w:ascii="Aptos" w:hAnsi="Aptos"/>
                <w:b w:val="0"/>
                <w:color w:val="212C3A"/>
                <w:sz w:val="16"/>
              </w:rPr>
              <w:t>The ability of suppliers to raise prices, restrict supply, reduce quality, or impose terms.</w:t>
            </w:r>
          </w:p>
        </w:tc>
        <w:tc>
          <w:tcPr>
            <w:tcW w:type="dxa" w:w="3408"/>
            <w:tcMar>
              <w:top w:w="90" w:type="dxa"/>
              <w:start w:w="95" w:type="dxa"/>
              <w:bottom w:w="90" w:type="dxa"/>
              <w:end w:w="95" w:type="dxa"/>
            </w:tcMar>
            <w:vAlign w:val="top"/>
          </w:tcPr>
          <w:p>
            <w:r/>
            <w:r>
              <w:rPr>
                <w:rFonts w:ascii="Aptos" w:hAnsi="Aptos"/>
                <w:b w:val="0"/>
                <w:color w:val="212C3A"/>
                <w:sz w:val="16"/>
              </w:rPr>
              <w:t>Few suppliers, specialized inputs, high switching costs, no close input alternatives, or suppliers can sell directly to customers.</w:t>
            </w:r>
          </w:p>
        </w:tc>
      </w:tr>
    </w:tbl>
    <w:p>
      <w:pPr>
        <w:spacing w:after="20"/>
      </w:pPr>
    </w:p>
    <w:p>
      <w:pPr>
        <w:pStyle w:val="Heading2"/>
      </w:pPr>
      <w:r>
        <w:t>Important distinction</w:t>
      </w:r>
    </w:p>
    <w:p>
      <w:r>
        <w:t>Rivalry refers to direct competitors. Substitutes are different solutions to the same need. For example, a meal-delivery company competes directly with other meal-delivery companies, while grocery shopping, restaurant dining, and home cooking are substitutes.</w:t>
      </w:r>
    </w:p>
    <w:p>
      <w:r>
        <w:br w:type="page"/>
      </w:r>
    </w:p>
    <w:p>
      <w:pPr>
        <w:spacing w:before="80"/>
      </w:pPr>
      <w:r>
        <w:rPr>
          <w:b/>
          <w:color w:val="B5935F"/>
          <w:sz w:val="20"/>
        </w:rPr>
        <w:t>STEP 3</w:t>
      </w:r>
    </w:p>
    <w:p>
      <w:pPr>
        <w:spacing w:after="40"/>
      </w:pPr>
      <w:r>
        <w:rPr>
          <w:rFonts w:ascii="Aptos Display" w:hAnsi="Aptos Display"/>
          <w:b/>
          <w:color w:val="212C3A"/>
          <w:sz w:val="44"/>
        </w:rPr>
        <w:t>Five Forces Assessment</w:t>
      </w:r>
    </w:p>
    <w:p>
      <w:pPr>
        <w:spacing w:after="160"/>
      </w:pPr>
      <w:r>
        <w:rPr>
          <w:color w:val="5F676E"/>
          <w:sz w:val="21"/>
        </w:rPr>
        <w:t>Rate each force from 1, low pressure, to 5, high pressure. Support the rating with evidence.</w:t>
      </w:r>
    </w:p>
    <w:tbl>
      <w:tblPr>
        <w:tblStyle w:val="TableGrid"/>
        <w:tblW w:type="auto" w:w="0"/>
        <w:jc w:val="center"/>
        <w:tblLayout w:type="autofit"/>
        <w:tblLook w:firstColumn="1" w:firstRow="1" w:lastColumn="0" w:lastRow="0" w:noHBand="0" w:noVBand="1" w:val="04A0"/>
      </w:tblPr>
      <w:tblGrid>
        <w:gridCol w:w="2045"/>
        <w:gridCol w:w="2045"/>
        <w:gridCol w:w="2045"/>
        <w:gridCol w:w="2045"/>
        <w:gridCol w:w="2045"/>
      </w:tblGrid>
      <w:tr>
        <w:trPr>
          <w:tblHeader w:val="true"/>
          <w:cantSplit/>
          <w:cantSplit/>
        </w:trPr>
        <w:tc>
          <w:tcPr>
            <w:tcW w:type="dxa" w:w="2045"/>
            <w:shd w:fill="212C3A"/>
            <w:tcMar>
              <w:top w:w="90" w:type="dxa"/>
              <w:start w:w="95" w:type="dxa"/>
              <w:bottom w:w="90" w:type="dxa"/>
              <w:end w:w="95" w:type="dxa"/>
            </w:tcMar>
            <w:vAlign w:val="center"/>
          </w:tcPr>
          <w:p>
            <w:r/>
            <w:r>
              <w:rPr>
                <w:rFonts w:ascii="Aptos" w:hAnsi="Aptos"/>
                <w:b/>
                <w:color w:val="FFFFFF"/>
                <w:sz w:val="18"/>
              </w:rPr>
              <w:t>Force</w:t>
            </w:r>
          </w:p>
        </w:tc>
        <w:tc>
          <w:tcPr>
            <w:tcW w:type="dxa" w:w="2045"/>
            <w:shd w:fill="212C3A"/>
            <w:tcMar>
              <w:top w:w="90" w:type="dxa"/>
              <w:start w:w="95" w:type="dxa"/>
              <w:bottom w:w="90" w:type="dxa"/>
              <w:end w:w="95" w:type="dxa"/>
            </w:tcMar>
            <w:vAlign w:val="center"/>
          </w:tcPr>
          <w:p>
            <w:r/>
            <w:r>
              <w:rPr>
                <w:rFonts w:ascii="Aptos" w:hAnsi="Aptos"/>
                <w:b/>
                <w:color w:val="FFFFFF"/>
                <w:sz w:val="18"/>
              </w:rPr>
              <w:t>Evidence and observations</w:t>
            </w:r>
          </w:p>
        </w:tc>
        <w:tc>
          <w:tcPr>
            <w:tcW w:type="dxa" w:w="2045"/>
            <w:shd w:fill="212C3A"/>
            <w:tcMar>
              <w:top w:w="90" w:type="dxa"/>
              <w:start w:w="95" w:type="dxa"/>
              <w:bottom w:w="90" w:type="dxa"/>
              <w:end w:w="95" w:type="dxa"/>
            </w:tcMar>
            <w:vAlign w:val="center"/>
          </w:tcPr>
          <w:p>
            <w:r/>
            <w:r>
              <w:rPr>
                <w:rFonts w:ascii="Aptos" w:hAnsi="Aptos"/>
                <w:b/>
                <w:color w:val="FFFFFF"/>
                <w:sz w:val="18"/>
              </w:rPr>
              <w:t>Pressure</w:t>
              <w:br/>
              <w:t>1-5</w:t>
            </w:r>
          </w:p>
        </w:tc>
        <w:tc>
          <w:tcPr>
            <w:tcW w:type="dxa" w:w="2045"/>
            <w:shd w:fill="212C3A"/>
            <w:tcMar>
              <w:top w:w="90" w:type="dxa"/>
              <w:start w:w="95" w:type="dxa"/>
              <w:bottom w:w="90" w:type="dxa"/>
              <w:end w:w="95" w:type="dxa"/>
            </w:tcMar>
            <w:vAlign w:val="center"/>
          </w:tcPr>
          <w:p>
            <w:r/>
            <w:r>
              <w:rPr>
                <w:rFonts w:ascii="Aptos" w:hAnsi="Aptos"/>
                <w:b/>
                <w:color w:val="FFFFFF"/>
                <w:sz w:val="18"/>
              </w:rPr>
              <w:t>Why this rating?</w:t>
            </w:r>
          </w:p>
        </w:tc>
        <w:tc>
          <w:tcPr>
            <w:tcW w:type="dxa" w:w="2045"/>
            <w:shd w:fill="212C3A"/>
            <w:tcMar>
              <w:top w:w="90" w:type="dxa"/>
              <w:start w:w="95" w:type="dxa"/>
              <w:bottom w:w="90" w:type="dxa"/>
              <w:end w:w="95" w:type="dxa"/>
            </w:tcMar>
            <w:vAlign w:val="center"/>
          </w:tcPr>
          <w:p>
            <w:r/>
            <w:r>
              <w:rPr>
                <w:rFonts w:ascii="Aptos" w:hAnsi="Aptos"/>
                <w:b/>
                <w:color w:val="FFFFFF"/>
                <w:sz w:val="18"/>
              </w:rPr>
              <w:t>Strategic implication</w:t>
            </w:r>
          </w:p>
        </w:tc>
      </w:tr>
      <w:tr>
        <w:trPr>
          <w:cantSplit/>
          <w:cantSplit/>
        </w:trPr>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r>
    </w:tbl>
    <w:p>
      <w:pPr>
        <w:spacing w:after="20"/>
      </w:pPr>
    </w:p>
    <w:p>
      <w:pPr>
        <w:pStyle w:val="Heading2"/>
      </w:pPr>
      <w:r>
        <w:t>Guiding questions</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Force</w:t>
            </w:r>
          </w:p>
        </w:tc>
        <w:tc>
          <w:tcPr>
            <w:tcW w:type="dxa" w:w="5112"/>
            <w:shd w:fill="212C3A"/>
            <w:tcMar>
              <w:top w:w="90" w:type="dxa"/>
              <w:start w:w="95" w:type="dxa"/>
              <w:bottom w:w="90" w:type="dxa"/>
              <w:end w:w="95" w:type="dxa"/>
            </w:tcMar>
            <w:vAlign w:val="center"/>
          </w:tcPr>
          <w:p>
            <w:r/>
            <w:r>
              <w:rPr>
                <w:rFonts w:ascii="Aptos" w:hAnsi="Aptos"/>
                <w:b/>
                <w:color w:val="FFFFFF"/>
                <w:sz w:val="18"/>
              </w:rPr>
              <w:t>Questions to discuss</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6"/>
              </w:rPr>
              <w:t>Rivalry</w:t>
            </w:r>
          </w:p>
        </w:tc>
        <w:tc>
          <w:tcPr>
            <w:tcW w:type="dxa" w:w="5112"/>
            <w:tcMar>
              <w:top w:w="90" w:type="dxa"/>
              <w:start w:w="95" w:type="dxa"/>
              <w:bottom w:w="90" w:type="dxa"/>
              <w:end w:w="95" w:type="dxa"/>
            </w:tcMar>
            <w:vAlign w:val="top"/>
          </w:tcPr>
          <w:p>
            <w:r/>
            <w:r>
              <w:rPr>
                <w:rFonts w:ascii="Aptos" w:hAnsi="Aptos"/>
                <w:b w:val="0"/>
                <w:color w:val="212C3A"/>
                <w:sz w:val="16"/>
              </w:rPr>
              <w:t>How many credible competitors exist? Is the market growing? How often do competitors discount? How different are the offers?</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6"/>
              </w:rPr>
              <w:t>New entrants</w:t>
            </w:r>
          </w:p>
        </w:tc>
        <w:tc>
          <w:tcPr>
            <w:tcW w:type="dxa" w:w="5112"/>
            <w:tcMar>
              <w:top w:w="90" w:type="dxa"/>
              <w:start w:w="95" w:type="dxa"/>
              <w:bottom w:w="90" w:type="dxa"/>
              <w:end w:w="95" w:type="dxa"/>
            </w:tcMar>
            <w:vAlign w:val="top"/>
            <w:shd w:fill="F3F4F5"/>
          </w:tcPr>
          <w:p>
            <w:r/>
            <w:r>
              <w:rPr>
                <w:rFonts w:ascii="Aptos" w:hAnsi="Aptos"/>
                <w:b w:val="0"/>
                <w:color w:val="212C3A"/>
                <w:sz w:val="16"/>
              </w:rPr>
              <w:t>What investment, expertise, regulation, scale, reputation, data, or distribution access is required to enter?</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6"/>
              </w:rPr>
              <w:t>Substitutes</w:t>
            </w:r>
          </w:p>
        </w:tc>
        <w:tc>
          <w:tcPr>
            <w:tcW w:type="dxa" w:w="5112"/>
            <w:tcMar>
              <w:top w:w="90" w:type="dxa"/>
              <w:start w:w="95" w:type="dxa"/>
              <w:bottom w:w="90" w:type="dxa"/>
              <w:end w:w="95" w:type="dxa"/>
            </w:tcMar>
            <w:vAlign w:val="top"/>
          </w:tcPr>
          <w:p>
            <w:r/>
            <w:r>
              <w:rPr>
                <w:rFonts w:ascii="Aptos" w:hAnsi="Aptos"/>
                <w:b w:val="0"/>
                <w:color w:val="212C3A"/>
                <w:sz w:val="16"/>
              </w:rPr>
              <w:t>What else can customers do instead? How does the substitute compare on price, convenience, quality, or outcomes?</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6"/>
              </w:rPr>
              <w:t>Buyers</w:t>
            </w:r>
          </w:p>
        </w:tc>
        <w:tc>
          <w:tcPr>
            <w:tcW w:type="dxa" w:w="5112"/>
            <w:tcMar>
              <w:top w:w="90" w:type="dxa"/>
              <w:start w:w="95" w:type="dxa"/>
              <w:bottom w:w="90" w:type="dxa"/>
              <w:end w:w="95" w:type="dxa"/>
            </w:tcMar>
            <w:vAlign w:val="top"/>
            <w:shd w:fill="F3F4F5"/>
          </w:tcPr>
          <w:p>
            <w:r/>
            <w:r>
              <w:rPr>
                <w:rFonts w:ascii="Aptos" w:hAnsi="Aptos"/>
                <w:b w:val="0"/>
                <w:color w:val="212C3A"/>
                <w:sz w:val="16"/>
              </w:rPr>
              <w:t>How concentrated are customers? How easily can they switch? How much price information do they have?</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6"/>
              </w:rPr>
              <w:t>Suppliers</w:t>
            </w:r>
          </w:p>
        </w:tc>
        <w:tc>
          <w:tcPr>
            <w:tcW w:type="dxa" w:w="5112"/>
            <w:tcMar>
              <w:top w:w="90" w:type="dxa"/>
              <w:start w:w="95" w:type="dxa"/>
              <w:bottom w:w="90" w:type="dxa"/>
              <w:end w:w="95" w:type="dxa"/>
            </w:tcMar>
            <w:vAlign w:val="top"/>
          </w:tcPr>
          <w:p>
            <w:r/>
            <w:r>
              <w:rPr>
                <w:rFonts w:ascii="Aptos" w:hAnsi="Aptos"/>
                <w:b w:val="0"/>
                <w:color w:val="212C3A"/>
                <w:sz w:val="16"/>
              </w:rPr>
              <w:t>How many alternatives exist? How specialized are the inputs? What happens if a supplier changes terms or fails?</w:t>
            </w:r>
          </w:p>
        </w:tc>
      </w:tr>
    </w:tbl>
    <w:p>
      <w:pPr>
        <w:spacing w:after="20"/>
      </w:pPr>
    </w:p>
    <w:tbl>
      <w:tblPr>
        <w:tblW w:type="auto" w:w="0"/>
        <w:jc w:val="center"/>
        <w:tblLook w:firstColumn="1" w:firstRow="1" w:lastColumn="0" w:lastRow="0" w:noHBand="0" w:noVBand="1" w:val="04A0"/>
      </w:tblPr>
      <w:tblGrid>
        <w:gridCol w:w="10224"/>
      </w:tblGrid>
      <w:tr>
        <w:trPr>
          <w:cantSplit/>
        </w:trPr>
        <w:tc>
          <w:tcPr>
            <w:tcW w:type="dxa" w:w="10224"/>
            <w:shd w:fill="F6F0E6"/>
            <w:tcMar>
              <w:top w:w="130" w:type="dxa"/>
              <w:start w:w="145" w:type="dxa"/>
              <w:bottom w:w="130" w:type="dxa"/>
              <w:end w:w="145" w:type="dxa"/>
            </w:tcMar>
          </w:tcPr>
          <w:p>
            <w:r>
              <w:rPr>
                <w:b/>
                <w:color w:val="467A79"/>
                <w:sz w:val="22"/>
              </w:rPr>
              <w:t>Interpretation</w:t>
              <w:br/>
            </w:r>
            <w:r>
              <w:rPr>
                <w:color w:val="212C3A"/>
                <w:sz w:val="19"/>
              </w:rPr>
              <w:t>High pressure does not always mean “do not enter.” It means the strategy needs a credible response, such as differentiation, switching costs, scale, partnerships, niche focus, or a stronger cost position.</w:t>
            </w:r>
          </w:p>
        </w:tc>
      </w:tr>
    </w:tbl>
    <w:p>
      <w:pPr>
        <w:spacing w:after="0"/>
      </w:pPr>
    </w:p>
    <w:p>
      <w:r>
        <w:br w:type="page"/>
      </w:r>
    </w:p>
    <w:p>
      <w:pPr>
        <w:spacing w:before="80"/>
      </w:pPr>
      <w:r>
        <w:rPr>
          <w:b/>
          <w:color w:val="B5935F"/>
          <w:sz w:val="20"/>
        </w:rPr>
        <w:t>STEP 4</w:t>
      </w:r>
    </w:p>
    <w:p>
      <w:pPr>
        <w:spacing w:after="40"/>
      </w:pPr>
      <w:r>
        <w:rPr>
          <w:rFonts w:ascii="Aptos Display" w:hAnsi="Aptos Display"/>
          <w:b/>
          <w:color w:val="212C3A"/>
          <w:sz w:val="44"/>
        </w:rPr>
        <w:t>Build the Market Perspective with the 5Cs</w:t>
      </w:r>
    </w:p>
    <w:p>
      <w:pPr>
        <w:spacing w:after="160"/>
      </w:pPr>
      <w:r>
        <w:rPr>
          <w:color w:val="5F676E"/>
          <w:sz w:val="21"/>
        </w:rPr>
        <w:t>Connect the organization’s capabilities with customer needs, competitor behaviour, partners, and the surrounding context.</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The 5Cs framework examines Company, Customers, Competitors, Collaborators, and Context. It gives a more complete market view before selecting a target, position, or growth path.</w:t>
            </w:r>
          </w:p>
        </w:tc>
      </w:tr>
    </w:tbl>
    <w:p>
      <w:pPr>
        <w:spacing w:after="0"/>
      </w:pP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C</w:t>
            </w:r>
          </w:p>
        </w:tc>
        <w:tc>
          <w:tcPr>
            <w:tcW w:type="dxa" w:w="3408"/>
            <w:shd w:fill="212C3A"/>
            <w:tcMar>
              <w:top w:w="90" w:type="dxa"/>
              <w:start w:w="95" w:type="dxa"/>
              <w:bottom w:w="90" w:type="dxa"/>
              <w:end w:w="95" w:type="dxa"/>
            </w:tcMar>
            <w:vAlign w:val="center"/>
          </w:tcPr>
          <w:p>
            <w:r/>
            <w:r>
              <w:rPr>
                <w:rFonts w:ascii="Aptos" w:hAnsi="Aptos"/>
                <w:b/>
                <w:color w:val="FFFFFF"/>
                <w:sz w:val="18"/>
              </w:rPr>
              <w:t>Brief definition</w:t>
            </w:r>
          </w:p>
        </w:tc>
        <w:tc>
          <w:tcPr>
            <w:tcW w:type="dxa" w:w="3408"/>
            <w:shd w:fill="212C3A"/>
            <w:tcMar>
              <w:top w:w="90" w:type="dxa"/>
              <w:start w:w="95" w:type="dxa"/>
              <w:bottom w:w="90" w:type="dxa"/>
              <w:end w:w="95" w:type="dxa"/>
            </w:tcMar>
            <w:vAlign w:val="center"/>
          </w:tcPr>
          <w:p>
            <w:r/>
            <w:r>
              <w:rPr>
                <w:rFonts w:ascii="Aptos" w:hAnsi="Aptos"/>
                <w:b/>
                <w:color w:val="FFFFFF"/>
                <w:sz w:val="18"/>
              </w:rPr>
              <w:t>Questions</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Company</w:t>
            </w:r>
          </w:p>
        </w:tc>
        <w:tc>
          <w:tcPr>
            <w:tcW w:type="dxa" w:w="3408"/>
            <w:tcMar>
              <w:top w:w="90" w:type="dxa"/>
              <w:start w:w="95" w:type="dxa"/>
              <w:bottom w:w="90" w:type="dxa"/>
              <w:end w:w="95" w:type="dxa"/>
            </w:tcMar>
            <w:vAlign w:val="top"/>
          </w:tcPr>
          <w:p>
            <w:r/>
            <w:r>
              <w:rPr>
                <w:rFonts w:ascii="Aptos" w:hAnsi="Aptos"/>
                <w:b w:val="0"/>
                <w:color w:val="212C3A"/>
                <w:sz w:val="16"/>
              </w:rPr>
              <w:t>The organization’s goals, offer, resources, brand, performance, and capabilities.</w:t>
            </w:r>
          </w:p>
        </w:tc>
        <w:tc>
          <w:tcPr>
            <w:tcW w:type="dxa" w:w="3408"/>
            <w:tcMar>
              <w:top w:w="90" w:type="dxa"/>
              <w:start w:w="95" w:type="dxa"/>
              <w:bottom w:w="90" w:type="dxa"/>
              <w:end w:w="95" w:type="dxa"/>
            </w:tcMar>
            <w:vAlign w:val="top"/>
          </w:tcPr>
          <w:p>
            <w:r/>
            <w:r>
              <w:rPr>
                <w:rFonts w:ascii="Aptos" w:hAnsi="Aptos"/>
                <w:b w:val="0"/>
                <w:color w:val="212C3A"/>
                <w:sz w:val="16"/>
              </w:rPr>
              <w:t>What do we do well? What limits us? Which outcomes matter most?</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Customers</w:t>
            </w:r>
          </w:p>
        </w:tc>
        <w:tc>
          <w:tcPr>
            <w:tcW w:type="dxa" w:w="3408"/>
            <w:tcMar>
              <w:top w:w="90" w:type="dxa"/>
              <w:start w:w="95" w:type="dxa"/>
              <w:bottom w:w="90" w:type="dxa"/>
              <w:end w:w="95" w:type="dxa"/>
            </w:tcMar>
            <w:vAlign w:val="top"/>
            <w:shd w:fill="F3F4F5"/>
          </w:tcPr>
          <w:p>
            <w:r/>
            <w:r>
              <w:rPr>
                <w:rFonts w:ascii="Aptos" w:hAnsi="Aptos"/>
                <w:b w:val="0"/>
                <w:color w:val="212C3A"/>
                <w:sz w:val="16"/>
              </w:rPr>
              <w:t>The people or organizations whose needs, behaviour, value, and willingness to pay shape demand.</w:t>
            </w:r>
          </w:p>
        </w:tc>
        <w:tc>
          <w:tcPr>
            <w:tcW w:type="dxa" w:w="3408"/>
            <w:tcMar>
              <w:top w:w="90" w:type="dxa"/>
              <w:start w:w="95" w:type="dxa"/>
              <w:bottom w:w="90" w:type="dxa"/>
              <w:end w:w="95" w:type="dxa"/>
            </w:tcMar>
            <w:vAlign w:val="top"/>
            <w:shd w:fill="F3F4F5"/>
          </w:tcPr>
          <w:p>
            <w:r/>
            <w:r>
              <w:rPr>
                <w:rFonts w:ascii="Aptos" w:hAnsi="Aptos"/>
                <w:b w:val="0"/>
                <w:color w:val="212C3A"/>
                <w:sz w:val="16"/>
              </w:rPr>
              <w:t>Who buys, uses, influences, or rejects the offer? Which needs are underserved?</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Competitors</w:t>
            </w:r>
          </w:p>
        </w:tc>
        <w:tc>
          <w:tcPr>
            <w:tcW w:type="dxa" w:w="3408"/>
            <w:tcMar>
              <w:top w:w="90" w:type="dxa"/>
              <w:start w:w="95" w:type="dxa"/>
              <w:bottom w:w="90" w:type="dxa"/>
              <w:end w:w="95" w:type="dxa"/>
            </w:tcMar>
            <w:vAlign w:val="top"/>
          </w:tcPr>
          <w:p>
            <w:r/>
            <w:r>
              <w:rPr>
                <w:rFonts w:ascii="Aptos" w:hAnsi="Aptos"/>
                <w:b w:val="0"/>
                <w:color w:val="212C3A"/>
                <w:sz w:val="16"/>
              </w:rPr>
              <w:t>Direct and indirect alternatives competing for the same customer, budget, attention, or need.</w:t>
            </w:r>
          </w:p>
        </w:tc>
        <w:tc>
          <w:tcPr>
            <w:tcW w:type="dxa" w:w="3408"/>
            <w:tcMar>
              <w:top w:w="90" w:type="dxa"/>
              <w:start w:w="95" w:type="dxa"/>
              <w:bottom w:w="90" w:type="dxa"/>
              <w:end w:w="95" w:type="dxa"/>
            </w:tcMar>
            <w:vAlign w:val="top"/>
          </w:tcPr>
          <w:p>
            <w:r/>
            <w:r>
              <w:rPr>
                <w:rFonts w:ascii="Aptos" w:hAnsi="Aptos"/>
                <w:b w:val="0"/>
                <w:color w:val="212C3A"/>
                <w:sz w:val="16"/>
              </w:rPr>
              <w:t>Who is winning and why? Where are competitors vulnerable or difficult to match?</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Collaborators</w:t>
            </w:r>
          </w:p>
        </w:tc>
        <w:tc>
          <w:tcPr>
            <w:tcW w:type="dxa" w:w="3408"/>
            <w:tcMar>
              <w:top w:w="90" w:type="dxa"/>
              <w:start w:w="95" w:type="dxa"/>
              <w:bottom w:w="90" w:type="dxa"/>
              <w:end w:w="95" w:type="dxa"/>
            </w:tcMar>
            <w:vAlign w:val="top"/>
            <w:shd w:fill="F3F4F5"/>
          </w:tcPr>
          <w:p>
            <w:r/>
            <w:r>
              <w:rPr>
                <w:rFonts w:ascii="Aptos" w:hAnsi="Aptos"/>
                <w:b w:val="0"/>
                <w:color w:val="212C3A"/>
                <w:sz w:val="16"/>
              </w:rPr>
              <w:t>Partners that help create, deliver, sell, support, or influence the offer.</w:t>
            </w:r>
          </w:p>
        </w:tc>
        <w:tc>
          <w:tcPr>
            <w:tcW w:type="dxa" w:w="3408"/>
            <w:tcMar>
              <w:top w:w="90" w:type="dxa"/>
              <w:start w:w="95" w:type="dxa"/>
              <w:bottom w:w="90" w:type="dxa"/>
              <w:end w:w="95" w:type="dxa"/>
            </w:tcMar>
            <w:vAlign w:val="top"/>
            <w:shd w:fill="F3F4F5"/>
          </w:tcPr>
          <w:p>
            <w:r/>
            <w:r>
              <w:rPr>
                <w:rFonts w:ascii="Aptos" w:hAnsi="Aptos"/>
                <w:b w:val="0"/>
                <w:color w:val="212C3A"/>
                <w:sz w:val="16"/>
              </w:rPr>
              <w:t>Which suppliers, distributors, platforms, agencies, or alliances are critical?</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Context</w:t>
            </w:r>
          </w:p>
        </w:tc>
        <w:tc>
          <w:tcPr>
            <w:tcW w:type="dxa" w:w="3408"/>
            <w:tcMar>
              <w:top w:w="90" w:type="dxa"/>
              <w:start w:w="95" w:type="dxa"/>
              <w:bottom w:w="90" w:type="dxa"/>
              <w:end w:w="95" w:type="dxa"/>
            </w:tcMar>
            <w:vAlign w:val="top"/>
          </w:tcPr>
          <w:p>
            <w:r/>
            <w:r>
              <w:rPr>
                <w:rFonts w:ascii="Aptos" w:hAnsi="Aptos"/>
                <w:b w:val="0"/>
                <w:color w:val="212C3A"/>
                <w:sz w:val="16"/>
              </w:rPr>
              <w:t>External conditions affecting the market, often informed by PESTEL.</w:t>
            </w:r>
          </w:p>
        </w:tc>
        <w:tc>
          <w:tcPr>
            <w:tcW w:type="dxa" w:w="3408"/>
            <w:tcMar>
              <w:top w:w="90" w:type="dxa"/>
              <w:start w:w="95" w:type="dxa"/>
              <w:bottom w:w="90" w:type="dxa"/>
              <w:end w:w="95" w:type="dxa"/>
            </w:tcMar>
            <w:vAlign w:val="top"/>
          </w:tcPr>
          <w:p>
            <w:r/>
            <w:r>
              <w:rPr>
                <w:rFonts w:ascii="Aptos" w:hAnsi="Aptos"/>
                <w:b w:val="0"/>
                <w:color w:val="212C3A"/>
                <w:sz w:val="16"/>
              </w:rPr>
              <w:t>Which economic, technological, social, political, legal, or environmental factors matter most?</w:t>
            </w:r>
          </w:p>
        </w:tc>
      </w:tr>
    </w:tbl>
    <w:p>
      <w:pPr>
        <w:spacing w:after="20"/>
      </w:pPr>
    </w:p>
    <w:p>
      <w:pPr>
        <w:pStyle w:val="Heading2"/>
      </w:pPr>
      <w:r>
        <w:t>5Cs worksheet</w:t>
      </w:r>
    </w:p>
    <w:tbl>
      <w:tblPr>
        <w:tblStyle w:val="TableGrid"/>
        <w:tblW w:type="auto" w:w="0"/>
        <w:jc w:val="center"/>
        <w:tblLayout w:type="autofit"/>
        <w:tblLook w:firstColumn="1" w:firstRow="1" w:lastColumn="0" w:lastRow="0" w:noHBand="0" w:noVBand="1" w:val="04A0"/>
      </w:tblPr>
      <w:tblGrid>
        <w:gridCol w:w="2556"/>
        <w:gridCol w:w="2556"/>
        <w:gridCol w:w="2556"/>
        <w:gridCol w:w="2556"/>
      </w:tblGrid>
      <w:tr>
        <w:trPr>
          <w:tblHeader w:val="true"/>
          <w:cantSplit/>
          <w:cantSplit/>
        </w:trPr>
        <w:tc>
          <w:tcPr>
            <w:tcW w:type="dxa" w:w="2556"/>
            <w:shd w:fill="212C3A"/>
            <w:tcMar>
              <w:top w:w="90" w:type="dxa"/>
              <w:start w:w="95" w:type="dxa"/>
              <w:bottom w:w="90" w:type="dxa"/>
              <w:end w:w="95" w:type="dxa"/>
            </w:tcMar>
            <w:vAlign w:val="center"/>
          </w:tcPr>
          <w:p>
            <w:r/>
            <w:r>
              <w:rPr>
                <w:rFonts w:ascii="Aptos" w:hAnsi="Aptos"/>
                <w:b/>
                <w:color w:val="FFFFFF"/>
                <w:sz w:val="18"/>
              </w:rPr>
              <w:t>Area</w:t>
            </w:r>
          </w:p>
        </w:tc>
        <w:tc>
          <w:tcPr>
            <w:tcW w:type="dxa" w:w="2556"/>
            <w:shd w:fill="212C3A"/>
            <w:tcMar>
              <w:top w:w="90" w:type="dxa"/>
              <w:start w:w="95" w:type="dxa"/>
              <w:bottom w:w="90" w:type="dxa"/>
              <w:end w:w="95" w:type="dxa"/>
            </w:tcMar>
            <w:vAlign w:val="center"/>
          </w:tcPr>
          <w:p>
            <w:r/>
            <w:r>
              <w:rPr>
                <w:rFonts w:ascii="Aptos" w:hAnsi="Aptos"/>
                <w:b/>
                <w:color w:val="FFFFFF"/>
                <w:sz w:val="18"/>
              </w:rPr>
              <w:t>Most important findings</w:t>
            </w:r>
          </w:p>
        </w:tc>
        <w:tc>
          <w:tcPr>
            <w:tcW w:type="dxa" w:w="2556"/>
            <w:shd w:fill="212C3A"/>
            <w:tcMar>
              <w:top w:w="90" w:type="dxa"/>
              <w:start w:w="95" w:type="dxa"/>
              <w:bottom w:w="90" w:type="dxa"/>
              <w:end w:w="95" w:type="dxa"/>
            </w:tcMar>
            <w:vAlign w:val="center"/>
          </w:tcPr>
          <w:p>
            <w:r/>
            <w:r>
              <w:rPr>
                <w:rFonts w:ascii="Aptos" w:hAnsi="Aptos"/>
                <w:b/>
                <w:color w:val="FFFFFF"/>
                <w:sz w:val="18"/>
              </w:rPr>
              <w:t>Evidence</w:t>
            </w:r>
          </w:p>
        </w:tc>
        <w:tc>
          <w:tcPr>
            <w:tcW w:type="dxa" w:w="2556"/>
            <w:shd w:fill="212C3A"/>
            <w:tcMar>
              <w:top w:w="90" w:type="dxa"/>
              <w:start w:w="95" w:type="dxa"/>
              <w:bottom w:w="90" w:type="dxa"/>
              <w:end w:w="95" w:type="dxa"/>
            </w:tcMar>
            <w:vAlign w:val="center"/>
          </w:tcPr>
          <w:p>
            <w:r/>
            <w:r>
              <w:rPr>
                <w:rFonts w:ascii="Aptos" w:hAnsi="Aptos"/>
                <w:b/>
                <w:color w:val="FFFFFF"/>
                <w:sz w:val="18"/>
              </w:rPr>
              <w:t>So what?</w:t>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bl>
    <w:p>
      <w:pPr>
        <w:spacing w:after="20"/>
      </w:pPr>
    </w:p>
    <w:p>
      <w:r>
        <w:br w:type="page"/>
      </w:r>
    </w:p>
    <w:p>
      <w:pPr>
        <w:spacing w:before="80"/>
      </w:pPr>
      <w:r>
        <w:rPr>
          <w:b/>
          <w:color w:val="B5935F"/>
          <w:sz w:val="20"/>
        </w:rPr>
        <w:t>STEP 4</w:t>
      </w:r>
    </w:p>
    <w:p>
      <w:pPr>
        <w:spacing w:after="40"/>
      </w:pPr>
      <w:r>
        <w:rPr>
          <w:rFonts w:ascii="Aptos Display" w:hAnsi="Aptos Display"/>
          <w:b/>
          <w:color w:val="212C3A"/>
          <w:sz w:val="44"/>
        </w:rPr>
        <w:t>Customer and Competitor Focus</w:t>
      </w:r>
    </w:p>
    <w:p>
      <w:pPr>
        <w:spacing w:after="160"/>
      </w:pPr>
      <w:r>
        <w:rPr>
          <w:color w:val="5F676E"/>
          <w:sz w:val="21"/>
        </w:rPr>
        <w:t>Use this page when the strategic challenge depends heavily on target selection, positioning, retention, or market entry.</w:t>
      </w:r>
    </w:p>
    <w:p>
      <w:pPr>
        <w:pStyle w:val="Heading2"/>
      </w:pPr>
      <w:r>
        <w:t>Customer segment worksheet</w:t>
      </w:r>
    </w:p>
    <w:tbl>
      <w:tblPr>
        <w:tblStyle w:val="TableGrid"/>
        <w:tblW w:type="auto" w:w="0"/>
        <w:jc w:val="center"/>
        <w:tblLayout w:type="autofit"/>
        <w:tblLook w:firstColumn="1" w:firstRow="1" w:lastColumn="0" w:lastRow="0" w:noHBand="0" w:noVBand="1" w:val="04A0"/>
      </w:tblPr>
      <w:tblGrid>
        <w:gridCol w:w="1704"/>
        <w:gridCol w:w="1704"/>
        <w:gridCol w:w="1704"/>
        <w:gridCol w:w="1704"/>
        <w:gridCol w:w="1704"/>
        <w:gridCol w:w="1704"/>
      </w:tblGrid>
      <w:tr>
        <w:trPr>
          <w:tblHeader w:val="true"/>
          <w:cantSplit/>
          <w:cantSplit/>
        </w:trPr>
        <w:tc>
          <w:tcPr>
            <w:tcW w:type="dxa" w:w="1704"/>
            <w:shd w:fill="212C3A"/>
            <w:tcMar>
              <w:top w:w="90" w:type="dxa"/>
              <w:start w:w="95" w:type="dxa"/>
              <w:bottom w:w="90" w:type="dxa"/>
              <w:end w:w="95" w:type="dxa"/>
            </w:tcMar>
            <w:vAlign w:val="center"/>
          </w:tcPr>
          <w:p>
            <w:r/>
            <w:r>
              <w:rPr>
                <w:rFonts w:ascii="Aptos" w:hAnsi="Aptos"/>
                <w:b/>
                <w:color w:val="FFFFFF"/>
                <w:sz w:val="18"/>
              </w:rPr>
              <w:t>Segment</w:t>
            </w:r>
          </w:p>
        </w:tc>
        <w:tc>
          <w:tcPr>
            <w:tcW w:type="dxa" w:w="1704"/>
            <w:shd w:fill="212C3A"/>
            <w:tcMar>
              <w:top w:w="90" w:type="dxa"/>
              <w:start w:w="95" w:type="dxa"/>
              <w:bottom w:w="90" w:type="dxa"/>
              <w:end w:w="95" w:type="dxa"/>
            </w:tcMar>
            <w:vAlign w:val="center"/>
          </w:tcPr>
          <w:p>
            <w:r/>
            <w:r>
              <w:rPr>
                <w:rFonts w:ascii="Aptos" w:hAnsi="Aptos"/>
                <w:b/>
                <w:color w:val="FFFFFF"/>
                <w:sz w:val="18"/>
              </w:rPr>
              <w:t>Need or problem</w:t>
            </w:r>
          </w:p>
        </w:tc>
        <w:tc>
          <w:tcPr>
            <w:tcW w:type="dxa" w:w="1704"/>
            <w:shd w:fill="212C3A"/>
            <w:tcMar>
              <w:top w:w="90" w:type="dxa"/>
              <w:start w:w="95" w:type="dxa"/>
              <w:bottom w:w="90" w:type="dxa"/>
              <w:end w:w="95" w:type="dxa"/>
            </w:tcMar>
            <w:vAlign w:val="center"/>
          </w:tcPr>
          <w:p>
            <w:r/>
            <w:r>
              <w:rPr>
                <w:rFonts w:ascii="Aptos" w:hAnsi="Aptos"/>
                <w:b/>
                <w:color w:val="FFFFFF"/>
                <w:sz w:val="18"/>
              </w:rPr>
              <w:t>Buying criteria</w:t>
            </w:r>
          </w:p>
        </w:tc>
        <w:tc>
          <w:tcPr>
            <w:tcW w:type="dxa" w:w="1704"/>
            <w:shd w:fill="212C3A"/>
            <w:tcMar>
              <w:top w:w="90" w:type="dxa"/>
              <w:start w:w="95" w:type="dxa"/>
              <w:bottom w:w="90" w:type="dxa"/>
              <w:end w:w="95" w:type="dxa"/>
            </w:tcMar>
            <w:vAlign w:val="center"/>
          </w:tcPr>
          <w:p>
            <w:r/>
            <w:r>
              <w:rPr>
                <w:rFonts w:ascii="Aptos" w:hAnsi="Aptos"/>
                <w:b/>
                <w:color w:val="FFFFFF"/>
                <w:sz w:val="18"/>
              </w:rPr>
              <w:t>Current behaviour</w:t>
            </w:r>
          </w:p>
        </w:tc>
        <w:tc>
          <w:tcPr>
            <w:tcW w:type="dxa" w:w="1704"/>
            <w:shd w:fill="212C3A"/>
            <w:tcMar>
              <w:top w:w="90" w:type="dxa"/>
              <w:start w:w="95" w:type="dxa"/>
              <w:bottom w:w="90" w:type="dxa"/>
              <w:end w:w="95" w:type="dxa"/>
            </w:tcMar>
            <w:vAlign w:val="center"/>
          </w:tcPr>
          <w:p>
            <w:r/>
            <w:r>
              <w:rPr>
                <w:rFonts w:ascii="Aptos" w:hAnsi="Aptos"/>
                <w:b/>
                <w:color w:val="FFFFFF"/>
                <w:sz w:val="18"/>
              </w:rPr>
              <w:t>Value potential</w:t>
            </w:r>
          </w:p>
        </w:tc>
        <w:tc>
          <w:tcPr>
            <w:tcW w:type="dxa" w:w="1704"/>
            <w:shd w:fill="212C3A"/>
            <w:tcMar>
              <w:top w:w="90" w:type="dxa"/>
              <w:start w:w="95" w:type="dxa"/>
              <w:bottom w:w="90" w:type="dxa"/>
              <w:end w:w="95" w:type="dxa"/>
            </w:tcMar>
            <w:vAlign w:val="center"/>
          </w:tcPr>
          <w:p>
            <w:r/>
            <w:r>
              <w:rPr>
                <w:rFonts w:ascii="Aptos" w:hAnsi="Aptos"/>
                <w:b/>
                <w:color w:val="FFFFFF"/>
                <w:sz w:val="18"/>
              </w:rPr>
              <w:t>Barriers or concerns</w:t>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bl>
    <w:p>
      <w:pPr>
        <w:spacing w:after="20"/>
      </w:pPr>
    </w:p>
    <w:p>
      <w:pPr>
        <w:pStyle w:val="Heading2"/>
      </w:pPr>
      <w:r>
        <w:t>Competitor comparison</w:t>
      </w:r>
    </w:p>
    <w:tbl>
      <w:tblPr>
        <w:tblStyle w:val="TableGrid"/>
        <w:tblW w:type="auto" w:w="0"/>
        <w:jc w:val="center"/>
        <w:tblLayout w:type="autofit"/>
        <w:tblLook w:firstColumn="1" w:firstRow="1" w:lastColumn="0" w:lastRow="0" w:noHBand="0" w:noVBand="1" w:val="04A0"/>
      </w:tblPr>
      <w:tblGrid>
        <w:gridCol w:w="1704"/>
        <w:gridCol w:w="1704"/>
        <w:gridCol w:w="1704"/>
        <w:gridCol w:w="1704"/>
        <w:gridCol w:w="1704"/>
        <w:gridCol w:w="1704"/>
      </w:tblGrid>
      <w:tr>
        <w:trPr>
          <w:tblHeader w:val="true"/>
          <w:cantSplit/>
          <w:cantSplit/>
        </w:trPr>
        <w:tc>
          <w:tcPr>
            <w:tcW w:type="dxa" w:w="1704"/>
            <w:shd w:fill="212C3A"/>
            <w:tcMar>
              <w:top w:w="90" w:type="dxa"/>
              <w:start w:w="95" w:type="dxa"/>
              <w:bottom w:w="90" w:type="dxa"/>
              <w:end w:w="95" w:type="dxa"/>
            </w:tcMar>
            <w:vAlign w:val="center"/>
          </w:tcPr>
          <w:p>
            <w:r/>
            <w:r>
              <w:rPr>
                <w:rFonts w:ascii="Aptos" w:hAnsi="Aptos"/>
                <w:b/>
                <w:color w:val="FFFFFF"/>
                <w:sz w:val="18"/>
              </w:rPr>
              <w:t>Competitor or alternative</w:t>
            </w:r>
          </w:p>
        </w:tc>
        <w:tc>
          <w:tcPr>
            <w:tcW w:type="dxa" w:w="1704"/>
            <w:shd w:fill="212C3A"/>
            <w:tcMar>
              <w:top w:w="90" w:type="dxa"/>
              <w:start w:w="95" w:type="dxa"/>
              <w:bottom w:w="90" w:type="dxa"/>
              <w:end w:w="95" w:type="dxa"/>
            </w:tcMar>
            <w:vAlign w:val="center"/>
          </w:tcPr>
          <w:p>
            <w:r/>
            <w:r>
              <w:rPr>
                <w:rFonts w:ascii="Aptos" w:hAnsi="Aptos"/>
                <w:b/>
                <w:color w:val="FFFFFF"/>
                <w:sz w:val="18"/>
              </w:rPr>
              <w:t>Target customer</w:t>
            </w:r>
          </w:p>
        </w:tc>
        <w:tc>
          <w:tcPr>
            <w:tcW w:type="dxa" w:w="1704"/>
            <w:shd w:fill="212C3A"/>
            <w:tcMar>
              <w:top w:w="90" w:type="dxa"/>
              <w:start w:w="95" w:type="dxa"/>
              <w:bottom w:w="90" w:type="dxa"/>
              <w:end w:w="95" w:type="dxa"/>
            </w:tcMar>
            <w:vAlign w:val="center"/>
          </w:tcPr>
          <w:p>
            <w:r/>
            <w:r>
              <w:rPr>
                <w:rFonts w:ascii="Aptos" w:hAnsi="Aptos"/>
                <w:b/>
                <w:color w:val="FFFFFF"/>
                <w:sz w:val="18"/>
              </w:rPr>
              <w:t>Value proposition</w:t>
            </w:r>
          </w:p>
        </w:tc>
        <w:tc>
          <w:tcPr>
            <w:tcW w:type="dxa" w:w="1704"/>
            <w:shd w:fill="212C3A"/>
            <w:tcMar>
              <w:top w:w="90" w:type="dxa"/>
              <w:start w:w="95" w:type="dxa"/>
              <w:bottom w:w="90" w:type="dxa"/>
              <w:end w:w="95" w:type="dxa"/>
            </w:tcMar>
            <w:vAlign w:val="center"/>
          </w:tcPr>
          <w:p>
            <w:r/>
            <w:r>
              <w:rPr>
                <w:rFonts w:ascii="Aptos" w:hAnsi="Aptos"/>
                <w:b/>
                <w:color w:val="FFFFFF"/>
                <w:sz w:val="18"/>
              </w:rPr>
              <w:t>Strengths</w:t>
            </w:r>
          </w:p>
        </w:tc>
        <w:tc>
          <w:tcPr>
            <w:tcW w:type="dxa" w:w="1704"/>
            <w:shd w:fill="212C3A"/>
            <w:tcMar>
              <w:top w:w="90" w:type="dxa"/>
              <w:start w:w="95" w:type="dxa"/>
              <w:bottom w:w="90" w:type="dxa"/>
              <w:end w:w="95" w:type="dxa"/>
            </w:tcMar>
            <w:vAlign w:val="center"/>
          </w:tcPr>
          <w:p>
            <w:r/>
            <w:r>
              <w:rPr>
                <w:rFonts w:ascii="Aptos" w:hAnsi="Aptos"/>
                <w:b/>
                <w:color w:val="FFFFFF"/>
                <w:sz w:val="18"/>
              </w:rPr>
              <w:t>Weaknesses</w:t>
            </w:r>
          </w:p>
        </w:tc>
        <w:tc>
          <w:tcPr>
            <w:tcW w:type="dxa" w:w="1704"/>
            <w:shd w:fill="212C3A"/>
            <w:tcMar>
              <w:top w:w="90" w:type="dxa"/>
              <w:start w:w="95" w:type="dxa"/>
              <w:bottom w:w="90" w:type="dxa"/>
              <w:end w:w="95" w:type="dxa"/>
            </w:tcMar>
            <w:vAlign w:val="center"/>
          </w:tcPr>
          <w:p>
            <w:r/>
            <w:r>
              <w:rPr>
                <w:rFonts w:ascii="Aptos" w:hAnsi="Aptos"/>
                <w:b/>
                <w:color w:val="FFFFFF"/>
                <w:sz w:val="18"/>
              </w:rPr>
              <w:t>Likely response</w:t>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bl>
    <w:p>
      <w:pPr>
        <w:spacing w:after="20"/>
      </w:pPr>
    </w:p>
    <w:tbl>
      <w:tblPr>
        <w:tblW w:type="auto" w:w="0"/>
        <w:jc w:val="center"/>
        <w:tblLook w:firstColumn="1" w:firstRow="1" w:lastColumn="0" w:lastRow="0" w:noHBand="0" w:noVBand="1" w:val="04A0"/>
      </w:tblPr>
      <w:tblGrid>
        <w:gridCol w:w="10224"/>
      </w:tblGrid>
      <w:tr>
        <w:trPr>
          <w:cantSplit/>
        </w:trPr>
        <w:tc>
          <w:tcPr>
            <w:tcW w:type="dxa" w:w="10224"/>
            <w:shd w:fill="F6F0E6"/>
            <w:tcMar>
              <w:top w:w="130" w:type="dxa"/>
              <w:start w:w="145" w:type="dxa"/>
              <w:bottom w:w="130" w:type="dxa"/>
              <w:end w:w="145" w:type="dxa"/>
            </w:tcMar>
          </w:tcPr>
          <w:p>
            <w:r>
              <w:rPr>
                <w:b/>
                <w:color w:val="467A79"/>
                <w:sz w:val="22"/>
              </w:rPr>
              <w:t>Quality check</w:t>
              <w:br/>
            </w:r>
            <w:r>
              <w:rPr>
                <w:color w:val="212C3A"/>
                <w:sz w:val="19"/>
              </w:rPr>
              <w:t>Avoid defining a segment only by age or industry. Include a shared need, behaviour, value, decision process, or problem that affects how the group buys and uses the offer.</w:t>
            </w:r>
          </w:p>
        </w:tc>
      </w:tr>
    </w:tbl>
    <w:p>
      <w:pPr>
        <w:spacing w:after="0"/>
      </w:pPr>
    </w:p>
    <w:p>
      <w:r>
        <w:br w:type="page"/>
      </w:r>
    </w:p>
    <w:p>
      <w:pPr>
        <w:spacing w:before="80"/>
      </w:pPr>
      <w:r>
        <w:rPr>
          <w:b/>
          <w:color w:val="B5935F"/>
          <w:sz w:val="20"/>
        </w:rPr>
        <w:t>STEP 5</w:t>
      </w:r>
    </w:p>
    <w:p>
      <w:pPr>
        <w:spacing w:after="40"/>
      </w:pPr>
      <w:r>
        <w:rPr>
          <w:rFonts w:ascii="Aptos Display" w:hAnsi="Aptos Display"/>
          <w:b/>
          <w:color w:val="212C3A"/>
          <w:sz w:val="44"/>
        </w:rPr>
        <w:t>Complete the Internal Assessment</w:t>
      </w:r>
    </w:p>
    <w:p>
      <w:pPr>
        <w:spacing w:after="160"/>
      </w:pPr>
      <w:r>
        <w:rPr>
          <w:color w:val="5F676E"/>
          <w:sz w:val="21"/>
        </w:rPr>
        <w:t>Identify the capabilities, resources, performance patterns, and constraints that affect what the organization can execute.</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An internal assessment evaluates what the organization controls or strongly influences. It should distinguish a true strength from a normal capability and a material weakness from a temporary inconvenience.</w:t>
            </w:r>
          </w:p>
        </w:tc>
      </w:tr>
    </w:tbl>
    <w:p>
      <w:pPr>
        <w:spacing w:after="0"/>
      </w:pPr>
    </w:p>
    <w:p>
      <w:pPr>
        <w:pStyle w:val="Heading2"/>
      </w:pPr>
      <w:r>
        <w:t>Areas to review</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Area</w:t>
            </w:r>
          </w:p>
        </w:tc>
        <w:tc>
          <w:tcPr>
            <w:tcW w:type="dxa" w:w="5112"/>
            <w:shd w:fill="212C3A"/>
            <w:tcMar>
              <w:top w:w="90" w:type="dxa"/>
              <w:start w:w="95" w:type="dxa"/>
              <w:bottom w:w="90" w:type="dxa"/>
              <w:end w:w="95" w:type="dxa"/>
            </w:tcMar>
            <w:vAlign w:val="center"/>
          </w:tcPr>
          <w:p>
            <w:r/>
            <w:r>
              <w:rPr>
                <w:rFonts w:ascii="Aptos" w:hAnsi="Aptos"/>
                <w:b/>
                <w:color w:val="FFFFFF"/>
                <w:sz w:val="18"/>
              </w:rPr>
              <w:t>What to examine</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6"/>
              </w:rPr>
              <w:t>Customers and brand</w:t>
            </w:r>
          </w:p>
        </w:tc>
        <w:tc>
          <w:tcPr>
            <w:tcW w:type="dxa" w:w="5112"/>
            <w:tcMar>
              <w:top w:w="90" w:type="dxa"/>
              <w:start w:w="95" w:type="dxa"/>
              <w:bottom w:w="90" w:type="dxa"/>
              <w:end w:w="95" w:type="dxa"/>
            </w:tcMar>
            <w:vAlign w:val="top"/>
          </w:tcPr>
          <w:p>
            <w:r/>
            <w:r>
              <w:rPr>
                <w:rFonts w:ascii="Aptos" w:hAnsi="Aptos"/>
                <w:b w:val="0"/>
                <w:color w:val="212C3A"/>
                <w:sz w:val="16"/>
              </w:rPr>
              <w:t>Satisfaction, loyalty, reputation, value proposition, segment fit, retention, and customer insight.</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6"/>
              </w:rPr>
              <w:t>Financial position</w:t>
            </w:r>
          </w:p>
        </w:tc>
        <w:tc>
          <w:tcPr>
            <w:tcW w:type="dxa" w:w="5112"/>
            <w:tcMar>
              <w:top w:w="90" w:type="dxa"/>
              <w:start w:w="95" w:type="dxa"/>
              <w:bottom w:w="90" w:type="dxa"/>
              <w:end w:w="95" w:type="dxa"/>
            </w:tcMar>
            <w:vAlign w:val="top"/>
            <w:shd w:fill="F3F4F5"/>
          </w:tcPr>
          <w:p>
            <w:r/>
            <w:r>
              <w:rPr>
                <w:rFonts w:ascii="Aptos" w:hAnsi="Aptos"/>
                <w:b w:val="0"/>
                <w:color w:val="212C3A"/>
                <w:sz w:val="16"/>
              </w:rPr>
              <w:t>Revenue quality, margin, cash, investment capacity, cost structure, and funding constraints.</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6"/>
              </w:rPr>
              <w:t>People and organization</w:t>
            </w:r>
          </w:p>
        </w:tc>
        <w:tc>
          <w:tcPr>
            <w:tcW w:type="dxa" w:w="5112"/>
            <w:tcMar>
              <w:top w:w="90" w:type="dxa"/>
              <w:start w:w="95" w:type="dxa"/>
              <w:bottom w:w="90" w:type="dxa"/>
              <w:end w:w="95" w:type="dxa"/>
            </w:tcMar>
            <w:vAlign w:val="top"/>
          </w:tcPr>
          <w:p>
            <w:r/>
            <w:r>
              <w:rPr>
                <w:rFonts w:ascii="Aptos" w:hAnsi="Aptos"/>
                <w:b w:val="0"/>
                <w:color w:val="212C3A"/>
                <w:sz w:val="16"/>
              </w:rPr>
              <w:t>Skills, capacity, leadership, culture, incentives, roles, decision rights, and key-person dependency.</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6"/>
              </w:rPr>
              <w:t>Operations</w:t>
            </w:r>
          </w:p>
        </w:tc>
        <w:tc>
          <w:tcPr>
            <w:tcW w:type="dxa" w:w="5112"/>
            <w:tcMar>
              <w:top w:w="90" w:type="dxa"/>
              <w:start w:w="95" w:type="dxa"/>
              <w:bottom w:w="90" w:type="dxa"/>
              <w:end w:w="95" w:type="dxa"/>
            </w:tcMar>
            <w:vAlign w:val="top"/>
            <w:shd w:fill="F3F4F5"/>
          </w:tcPr>
          <w:p>
            <w:r/>
            <w:r>
              <w:rPr>
                <w:rFonts w:ascii="Aptos" w:hAnsi="Aptos"/>
                <w:b w:val="0"/>
                <w:color w:val="212C3A"/>
                <w:sz w:val="16"/>
              </w:rPr>
              <w:t>Process performance, quality, speed, capacity, supply chain, service delivery, and scalability.</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6"/>
              </w:rPr>
              <w:t>Technology and data</w:t>
            </w:r>
          </w:p>
        </w:tc>
        <w:tc>
          <w:tcPr>
            <w:tcW w:type="dxa" w:w="5112"/>
            <w:tcMar>
              <w:top w:w="90" w:type="dxa"/>
              <w:start w:w="95" w:type="dxa"/>
              <w:bottom w:w="90" w:type="dxa"/>
              <w:end w:w="95" w:type="dxa"/>
            </w:tcMar>
            <w:vAlign w:val="top"/>
          </w:tcPr>
          <w:p>
            <w:r/>
            <w:r>
              <w:rPr>
                <w:rFonts w:ascii="Aptos" w:hAnsi="Aptos"/>
                <w:b w:val="0"/>
                <w:color w:val="212C3A"/>
                <w:sz w:val="16"/>
              </w:rPr>
              <w:t>Systems, integration, automation, data quality, analytics, security, and technical debt.</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6"/>
              </w:rPr>
              <w:t>Marketing and sales</w:t>
            </w:r>
          </w:p>
        </w:tc>
        <w:tc>
          <w:tcPr>
            <w:tcW w:type="dxa" w:w="5112"/>
            <w:tcMar>
              <w:top w:w="90" w:type="dxa"/>
              <w:start w:w="95" w:type="dxa"/>
              <w:bottom w:w="90" w:type="dxa"/>
              <w:end w:w="95" w:type="dxa"/>
            </w:tcMar>
            <w:vAlign w:val="top"/>
            <w:shd w:fill="F3F4F5"/>
          </w:tcPr>
          <w:p>
            <w:r/>
            <w:r>
              <w:rPr>
                <w:rFonts w:ascii="Aptos" w:hAnsi="Aptos"/>
                <w:b w:val="0"/>
                <w:color w:val="212C3A"/>
                <w:sz w:val="16"/>
              </w:rPr>
              <w:t>Reach, conversion, channels, pricing, customer acquisition, pipeline, and sales capability.</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6"/>
              </w:rPr>
              <w:t>Innovation and learning</w:t>
            </w:r>
          </w:p>
        </w:tc>
        <w:tc>
          <w:tcPr>
            <w:tcW w:type="dxa" w:w="5112"/>
            <w:tcMar>
              <w:top w:w="90" w:type="dxa"/>
              <w:start w:w="95" w:type="dxa"/>
              <w:bottom w:w="90" w:type="dxa"/>
              <w:end w:w="95" w:type="dxa"/>
            </w:tcMar>
            <w:vAlign w:val="top"/>
          </w:tcPr>
          <w:p>
            <w:r/>
            <w:r>
              <w:rPr>
                <w:rFonts w:ascii="Aptos" w:hAnsi="Aptos"/>
                <w:b w:val="0"/>
                <w:color w:val="212C3A"/>
                <w:sz w:val="16"/>
              </w:rPr>
              <w:t>Ability to test, learn, improve, launch, and adapt.</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6"/>
              </w:rPr>
              <w:t>Partnerships and assets</w:t>
            </w:r>
          </w:p>
        </w:tc>
        <w:tc>
          <w:tcPr>
            <w:tcW w:type="dxa" w:w="5112"/>
            <w:tcMar>
              <w:top w:w="90" w:type="dxa"/>
              <w:start w:w="95" w:type="dxa"/>
              <w:bottom w:w="90" w:type="dxa"/>
              <w:end w:w="95" w:type="dxa"/>
            </w:tcMar>
            <w:vAlign w:val="top"/>
            <w:shd w:fill="F3F4F5"/>
          </w:tcPr>
          <w:p>
            <w:r/>
            <w:r>
              <w:rPr>
                <w:rFonts w:ascii="Aptos" w:hAnsi="Aptos"/>
                <w:b w:val="0"/>
                <w:color w:val="212C3A"/>
                <w:sz w:val="16"/>
              </w:rPr>
              <w:t>Contracts, channels, intellectual property, facilities, licenses, relationships, and physical assets.</w:t>
            </w:r>
          </w:p>
        </w:tc>
      </w:tr>
    </w:tbl>
    <w:p>
      <w:pPr>
        <w:spacing w:after="20"/>
      </w:pPr>
    </w:p>
    <w:p>
      <w:pPr>
        <w:pStyle w:val="Heading2"/>
      </w:pPr>
      <w:r>
        <w:t>What counts as a strength?</w:t>
      </w:r>
    </w:p>
    <w:p>
      <w:r>
        <w:t>A strength should be relevant to the strategic challenge, supported by evidence, and useful in creating value or reducing risk. A capability is more strategically important when customers value it, competitors struggle to copy it, and the organization can use it consistently.</w:t>
      </w:r>
    </w:p>
    <w:p>
      <w:r>
        <w:br w:type="page"/>
      </w:r>
    </w:p>
    <w:p>
      <w:pPr>
        <w:spacing w:before="80"/>
      </w:pPr>
      <w:r>
        <w:rPr>
          <w:b/>
          <w:color w:val="B5935F"/>
          <w:sz w:val="20"/>
        </w:rPr>
        <w:t>STEP 5</w:t>
      </w:r>
    </w:p>
    <w:p>
      <w:pPr>
        <w:spacing w:after="40"/>
      </w:pPr>
      <w:r>
        <w:rPr>
          <w:rFonts w:ascii="Aptos Display" w:hAnsi="Aptos Display"/>
          <w:b/>
          <w:color w:val="212C3A"/>
          <w:sz w:val="44"/>
        </w:rPr>
        <w:t>Internal Assessment Worksheet</w:t>
      </w:r>
    </w:p>
    <w:p>
      <w:pPr>
        <w:spacing w:after="160"/>
      </w:pPr>
      <w:r>
        <w:rPr>
          <w:color w:val="5F676E"/>
          <w:sz w:val="21"/>
        </w:rPr>
        <w:t>Record evidence, not only opinions. Compare performance with targets, past results, competitors, or customer expectations when possible.</w:t>
      </w:r>
    </w:p>
    <w:tbl>
      <w:tblPr>
        <w:tblStyle w:val="TableGrid"/>
        <w:tblW w:type="auto" w:w="0"/>
        <w:jc w:val="center"/>
        <w:tblLayout w:type="autofit"/>
        <w:tblLook w:firstColumn="1" w:firstRow="1" w:lastColumn="0" w:lastRow="0" w:noHBand="0" w:noVBand="1" w:val="04A0"/>
      </w:tblPr>
      <w:tblGrid>
        <w:gridCol w:w="1704"/>
        <w:gridCol w:w="1704"/>
        <w:gridCol w:w="1704"/>
        <w:gridCol w:w="1704"/>
        <w:gridCol w:w="1704"/>
        <w:gridCol w:w="1704"/>
      </w:tblGrid>
      <w:tr>
        <w:trPr>
          <w:tblHeader w:val="true"/>
          <w:cantSplit/>
          <w:cantSplit/>
        </w:trPr>
        <w:tc>
          <w:tcPr>
            <w:tcW w:type="dxa" w:w="1704"/>
            <w:shd w:fill="212C3A"/>
            <w:tcMar>
              <w:top w:w="90" w:type="dxa"/>
              <w:start w:w="95" w:type="dxa"/>
              <w:bottom w:w="90" w:type="dxa"/>
              <w:end w:w="95" w:type="dxa"/>
            </w:tcMar>
            <w:vAlign w:val="center"/>
          </w:tcPr>
          <w:p>
            <w:r/>
            <w:r>
              <w:rPr>
                <w:rFonts w:ascii="Aptos" w:hAnsi="Aptos"/>
                <w:b/>
                <w:color w:val="FFFFFF"/>
                <w:sz w:val="18"/>
              </w:rPr>
              <w:t>Area</w:t>
            </w:r>
          </w:p>
        </w:tc>
        <w:tc>
          <w:tcPr>
            <w:tcW w:type="dxa" w:w="1704"/>
            <w:shd w:fill="212C3A"/>
            <w:tcMar>
              <w:top w:w="90" w:type="dxa"/>
              <w:start w:w="95" w:type="dxa"/>
              <w:bottom w:w="90" w:type="dxa"/>
              <w:end w:w="95" w:type="dxa"/>
            </w:tcMar>
            <w:vAlign w:val="center"/>
          </w:tcPr>
          <w:p>
            <w:r/>
            <w:r>
              <w:rPr>
                <w:rFonts w:ascii="Aptos" w:hAnsi="Aptos"/>
                <w:b/>
                <w:color w:val="FFFFFF"/>
                <w:sz w:val="18"/>
              </w:rPr>
              <w:t>Finding</w:t>
            </w:r>
          </w:p>
        </w:tc>
        <w:tc>
          <w:tcPr>
            <w:tcW w:type="dxa" w:w="1704"/>
            <w:shd w:fill="212C3A"/>
            <w:tcMar>
              <w:top w:w="90" w:type="dxa"/>
              <w:start w:w="95" w:type="dxa"/>
              <w:bottom w:w="90" w:type="dxa"/>
              <w:end w:w="95" w:type="dxa"/>
            </w:tcMar>
            <w:vAlign w:val="center"/>
          </w:tcPr>
          <w:p>
            <w:r/>
            <w:r>
              <w:rPr>
                <w:rFonts w:ascii="Aptos" w:hAnsi="Aptos"/>
                <w:b/>
                <w:color w:val="FFFFFF"/>
                <w:sz w:val="18"/>
              </w:rPr>
              <w:t>Evidence or measure</w:t>
            </w:r>
          </w:p>
        </w:tc>
        <w:tc>
          <w:tcPr>
            <w:tcW w:type="dxa" w:w="1704"/>
            <w:shd w:fill="212C3A"/>
            <w:tcMar>
              <w:top w:w="90" w:type="dxa"/>
              <w:start w:w="95" w:type="dxa"/>
              <w:bottom w:w="90" w:type="dxa"/>
              <w:end w:w="95" w:type="dxa"/>
            </w:tcMar>
            <w:vAlign w:val="center"/>
          </w:tcPr>
          <w:p>
            <w:r/>
            <w:r>
              <w:rPr>
                <w:rFonts w:ascii="Aptos" w:hAnsi="Aptos"/>
                <w:b/>
                <w:color w:val="FFFFFF"/>
                <w:sz w:val="18"/>
              </w:rPr>
              <w:t>Strength / Weakness / Neutral</w:t>
            </w:r>
          </w:p>
        </w:tc>
        <w:tc>
          <w:tcPr>
            <w:tcW w:type="dxa" w:w="1704"/>
            <w:shd w:fill="212C3A"/>
            <w:tcMar>
              <w:top w:w="90" w:type="dxa"/>
              <w:start w:w="95" w:type="dxa"/>
              <w:bottom w:w="90" w:type="dxa"/>
              <w:end w:w="95" w:type="dxa"/>
            </w:tcMar>
            <w:vAlign w:val="center"/>
          </w:tcPr>
          <w:p>
            <w:r/>
            <w:r>
              <w:rPr>
                <w:rFonts w:ascii="Aptos" w:hAnsi="Aptos"/>
                <w:b/>
                <w:color w:val="FFFFFF"/>
                <w:sz w:val="18"/>
              </w:rPr>
              <w:t>Strategic importance</w:t>
              <w:br/>
              <w:t>1-5</w:t>
            </w:r>
          </w:p>
        </w:tc>
        <w:tc>
          <w:tcPr>
            <w:tcW w:type="dxa" w:w="1704"/>
            <w:shd w:fill="212C3A"/>
            <w:tcMar>
              <w:top w:w="90" w:type="dxa"/>
              <w:start w:w="95" w:type="dxa"/>
              <w:bottom w:w="90" w:type="dxa"/>
              <w:end w:w="95" w:type="dxa"/>
            </w:tcMar>
            <w:vAlign w:val="center"/>
          </w:tcPr>
          <w:p>
            <w:r/>
            <w:r>
              <w:rPr>
                <w:rFonts w:ascii="Aptos" w:hAnsi="Aptos"/>
                <w:b/>
                <w:color w:val="FFFFFF"/>
                <w:sz w:val="18"/>
              </w:rPr>
              <w:t>So what?</w:t>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c>
          <w:tcPr>
            <w:tcW w:type="dxa" w:w="1704"/>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c>
          <w:tcPr>
            <w:tcW w:type="dxa" w:w="1704"/>
            <w:tcMar>
              <w:top w:w="90" w:type="dxa"/>
              <w:start w:w="95" w:type="dxa"/>
              <w:bottom w:w="90" w:type="dxa"/>
              <w:end w:w="95" w:type="dxa"/>
            </w:tcMar>
            <w:vAlign w:val="top"/>
            <w:shd w:fill="F3F4F5"/>
          </w:tcPr>
          <w:p>
            <w:r/>
            <w:r>
              <w:rPr>
                <w:rFonts w:ascii="Aptos" w:hAnsi="Aptos"/>
                <w:b w:val="0"/>
                <w:color w:val="212C3A"/>
                <w:sz w:val="16"/>
              </w:rPr>
            </w:r>
          </w:p>
        </w:tc>
      </w:tr>
    </w:tbl>
    <w:p>
      <w:pPr>
        <w:spacing w:after="20"/>
      </w:pPr>
    </w:p>
    <w:tbl>
      <w:tblPr>
        <w:tblW w:type="auto" w:w="0"/>
        <w:jc w:val="center"/>
        <w:tblLook w:firstColumn="1" w:firstRow="1" w:lastColumn="0" w:lastRow="0" w:noHBand="0" w:noVBand="1" w:val="04A0"/>
      </w:tblPr>
      <w:tblGrid>
        <w:gridCol w:w="10224"/>
      </w:tblGrid>
      <w:tr>
        <w:trPr>
          <w:cantSplit/>
        </w:trPr>
        <w:tc>
          <w:tcPr>
            <w:tcW w:type="dxa" w:w="10224"/>
            <w:shd w:fill="F6F0E6"/>
            <w:tcMar>
              <w:top w:w="130" w:type="dxa"/>
              <w:start w:w="145" w:type="dxa"/>
              <w:bottom w:w="130" w:type="dxa"/>
              <w:end w:w="145" w:type="dxa"/>
            </w:tcMar>
          </w:tcPr>
          <w:p>
            <w:r>
              <w:rPr>
                <w:b/>
                <w:color w:val="467A79"/>
                <w:sz w:val="22"/>
              </w:rPr>
              <w:t>Key-person dependency</w:t>
              <w:br/>
            </w:r>
            <w:r>
              <w:rPr>
                <w:color w:val="212C3A"/>
                <w:sz w:val="19"/>
              </w:rPr>
              <w:t>When critical knowledge, relationships, decisions, or processes depend on one person, the organization faces continuity and execution risk. Responses include documentation, cross-training, succession planning, shared access, role clarity, and process ownership.</w:t>
            </w:r>
          </w:p>
        </w:tc>
      </w:tr>
    </w:tbl>
    <w:p>
      <w:pPr>
        <w:spacing w:after="0"/>
      </w:pPr>
    </w:p>
    <w:p>
      <w:r>
        <w:br w:type="page"/>
      </w:r>
    </w:p>
    <w:p>
      <w:pPr>
        <w:spacing w:before="80"/>
      </w:pPr>
      <w:r>
        <w:rPr>
          <w:b/>
          <w:color w:val="B5935F"/>
          <w:sz w:val="20"/>
        </w:rPr>
        <w:t>STEP 6</w:t>
      </w:r>
    </w:p>
    <w:p>
      <w:pPr>
        <w:spacing w:after="40"/>
      </w:pPr>
      <w:r>
        <w:rPr>
          <w:rFonts w:ascii="Aptos Display" w:hAnsi="Aptos Display"/>
          <w:b/>
          <w:color w:val="212C3A"/>
          <w:sz w:val="44"/>
        </w:rPr>
        <w:t>Synthesize the Analysis with SWOT</w:t>
      </w:r>
    </w:p>
    <w:p>
      <w:pPr>
        <w:spacing w:after="160"/>
      </w:pPr>
      <w:r>
        <w:rPr>
          <w:color w:val="5F676E"/>
          <w:sz w:val="21"/>
        </w:rPr>
        <w:t>Use SWOT after the external and internal assessment. It should summarize the few findings most likely to influence the decision.</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SWOT organizes internal Strengths and Weaknesses with external Opportunities and Threats. Strengths and weaknesses are mainly inside the organization. Opportunities and threats arise mainly outside it.</w:t>
            </w:r>
          </w:p>
        </w:tc>
      </w:tr>
    </w:tbl>
    <w:p>
      <w:pPr>
        <w:spacing w:after="0"/>
      </w:pP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Quadrant</w:t>
            </w:r>
          </w:p>
        </w:tc>
        <w:tc>
          <w:tcPr>
            <w:tcW w:type="dxa" w:w="3408"/>
            <w:shd w:fill="212C3A"/>
            <w:tcMar>
              <w:top w:w="90" w:type="dxa"/>
              <w:start w:w="95" w:type="dxa"/>
              <w:bottom w:w="90" w:type="dxa"/>
              <w:end w:w="95" w:type="dxa"/>
            </w:tcMar>
            <w:vAlign w:val="center"/>
          </w:tcPr>
          <w:p>
            <w:r/>
            <w:r>
              <w:rPr>
                <w:rFonts w:ascii="Aptos" w:hAnsi="Aptos"/>
                <w:b/>
                <w:color w:val="FFFFFF"/>
                <w:sz w:val="18"/>
              </w:rPr>
              <w:t>Meaning</w:t>
            </w:r>
          </w:p>
        </w:tc>
        <w:tc>
          <w:tcPr>
            <w:tcW w:type="dxa" w:w="3408"/>
            <w:shd w:fill="212C3A"/>
            <w:tcMar>
              <w:top w:w="90" w:type="dxa"/>
              <w:start w:w="95" w:type="dxa"/>
              <w:bottom w:w="90" w:type="dxa"/>
              <w:end w:w="95" w:type="dxa"/>
            </w:tcMar>
            <w:vAlign w:val="center"/>
          </w:tcPr>
          <w:p>
            <w:r/>
            <w:r>
              <w:rPr>
                <w:rFonts w:ascii="Aptos" w:hAnsi="Aptos"/>
                <w:b/>
                <w:color w:val="FFFFFF"/>
                <w:sz w:val="18"/>
              </w:rPr>
              <w:t>Good test</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Strength</w:t>
            </w:r>
          </w:p>
        </w:tc>
        <w:tc>
          <w:tcPr>
            <w:tcW w:type="dxa" w:w="3408"/>
            <w:tcMar>
              <w:top w:w="90" w:type="dxa"/>
              <w:start w:w="95" w:type="dxa"/>
              <w:bottom w:w="90" w:type="dxa"/>
              <w:end w:w="95" w:type="dxa"/>
            </w:tcMar>
            <w:vAlign w:val="top"/>
          </w:tcPr>
          <w:p>
            <w:r/>
            <w:r>
              <w:rPr>
                <w:rFonts w:ascii="Aptos" w:hAnsi="Aptos"/>
                <w:b w:val="0"/>
                <w:color w:val="212C3A"/>
                <w:sz w:val="16"/>
              </w:rPr>
              <w:t>An internal capability, resource, asset, or performance advantage that supports the strategy.</w:t>
            </w:r>
          </w:p>
        </w:tc>
        <w:tc>
          <w:tcPr>
            <w:tcW w:type="dxa" w:w="3408"/>
            <w:tcMar>
              <w:top w:w="90" w:type="dxa"/>
              <w:start w:w="95" w:type="dxa"/>
              <w:bottom w:w="90" w:type="dxa"/>
              <w:end w:w="95" w:type="dxa"/>
            </w:tcMar>
            <w:vAlign w:val="top"/>
          </w:tcPr>
          <w:p>
            <w:r/>
            <w:r>
              <w:rPr>
                <w:rFonts w:ascii="Aptos" w:hAnsi="Aptos"/>
                <w:b w:val="0"/>
                <w:color w:val="212C3A"/>
                <w:sz w:val="16"/>
              </w:rPr>
              <w:t>Is it relevant, supported by evidence, and useful?</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Weakness</w:t>
            </w:r>
          </w:p>
        </w:tc>
        <w:tc>
          <w:tcPr>
            <w:tcW w:type="dxa" w:w="3408"/>
            <w:tcMar>
              <w:top w:w="90" w:type="dxa"/>
              <w:start w:w="95" w:type="dxa"/>
              <w:bottom w:w="90" w:type="dxa"/>
              <w:end w:w="95" w:type="dxa"/>
            </w:tcMar>
            <w:vAlign w:val="top"/>
            <w:shd w:fill="F3F4F5"/>
          </w:tcPr>
          <w:p>
            <w:r/>
            <w:r>
              <w:rPr>
                <w:rFonts w:ascii="Aptos" w:hAnsi="Aptos"/>
                <w:b w:val="0"/>
                <w:color w:val="212C3A"/>
                <w:sz w:val="16"/>
              </w:rPr>
              <w:t>An internal limitation, gap, dependency, or underperformance that restricts the strategy.</w:t>
            </w:r>
          </w:p>
        </w:tc>
        <w:tc>
          <w:tcPr>
            <w:tcW w:type="dxa" w:w="3408"/>
            <w:tcMar>
              <w:top w:w="90" w:type="dxa"/>
              <w:start w:w="95" w:type="dxa"/>
              <w:bottom w:w="90" w:type="dxa"/>
              <w:end w:w="95" w:type="dxa"/>
            </w:tcMar>
            <w:vAlign w:val="top"/>
            <w:shd w:fill="F3F4F5"/>
          </w:tcPr>
          <w:p>
            <w:r/>
            <w:r>
              <w:rPr>
                <w:rFonts w:ascii="Aptos" w:hAnsi="Aptos"/>
                <w:b w:val="0"/>
                <w:color w:val="212C3A"/>
                <w:sz w:val="16"/>
              </w:rPr>
              <w:t>Does it materially affect execution, value, cost, risk, or growth?</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Opportunity</w:t>
            </w:r>
          </w:p>
        </w:tc>
        <w:tc>
          <w:tcPr>
            <w:tcW w:type="dxa" w:w="3408"/>
            <w:tcMar>
              <w:top w:w="90" w:type="dxa"/>
              <w:start w:w="95" w:type="dxa"/>
              <w:bottom w:w="90" w:type="dxa"/>
              <w:end w:w="95" w:type="dxa"/>
            </w:tcMar>
            <w:vAlign w:val="top"/>
          </w:tcPr>
          <w:p>
            <w:r/>
            <w:r>
              <w:rPr>
                <w:rFonts w:ascii="Aptos" w:hAnsi="Aptos"/>
                <w:b w:val="0"/>
                <w:color w:val="212C3A"/>
                <w:sz w:val="16"/>
              </w:rPr>
              <w:t>An external condition the organization might use to create value or improve its position.</w:t>
            </w:r>
          </w:p>
        </w:tc>
        <w:tc>
          <w:tcPr>
            <w:tcW w:type="dxa" w:w="3408"/>
            <w:tcMar>
              <w:top w:w="90" w:type="dxa"/>
              <w:start w:w="95" w:type="dxa"/>
              <w:bottom w:w="90" w:type="dxa"/>
              <w:end w:w="95" w:type="dxa"/>
            </w:tcMar>
            <w:vAlign w:val="top"/>
          </w:tcPr>
          <w:p>
            <w:r/>
            <w:r>
              <w:rPr>
                <w:rFonts w:ascii="Aptos" w:hAnsi="Aptos"/>
                <w:b w:val="0"/>
                <w:color w:val="212C3A"/>
                <w:sz w:val="16"/>
              </w:rPr>
              <w:t>Is there a real need, timing advantage, or market opening, and do we have a path to pursue it?</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Threat</w:t>
            </w:r>
          </w:p>
        </w:tc>
        <w:tc>
          <w:tcPr>
            <w:tcW w:type="dxa" w:w="3408"/>
            <w:tcMar>
              <w:top w:w="90" w:type="dxa"/>
              <w:start w:w="95" w:type="dxa"/>
              <w:bottom w:w="90" w:type="dxa"/>
              <w:end w:w="95" w:type="dxa"/>
            </w:tcMar>
            <w:vAlign w:val="top"/>
            <w:shd w:fill="F3F4F5"/>
          </w:tcPr>
          <w:p>
            <w:r/>
            <w:r>
              <w:rPr>
                <w:rFonts w:ascii="Aptos" w:hAnsi="Aptos"/>
                <w:b w:val="0"/>
                <w:color w:val="212C3A"/>
                <w:sz w:val="16"/>
              </w:rPr>
              <w:t>An external condition that might reduce value, increase cost, weaken the position, or create risk.</w:t>
            </w:r>
          </w:p>
        </w:tc>
        <w:tc>
          <w:tcPr>
            <w:tcW w:type="dxa" w:w="3408"/>
            <w:tcMar>
              <w:top w:w="90" w:type="dxa"/>
              <w:start w:w="95" w:type="dxa"/>
              <w:bottom w:w="90" w:type="dxa"/>
              <w:end w:w="95" w:type="dxa"/>
            </w:tcMar>
            <w:vAlign w:val="top"/>
            <w:shd w:fill="F3F4F5"/>
          </w:tcPr>
          <w:p>
            <w:r/>
            <w:r>
              <w:rPr>
                <w:rFonts w:ascii="Aptos" w:hAnsi="Aptos"/>
                <w:b w:val="0"/>
                <w:color w:val="212C3A"/>
                <w:sz w:val="16"/>
              </w:rPr>
              <w:t>How likely and material is it, and what would be affected?</w:t>
            </w:r>
          </w:p>
        </w:tc>
      </w:tr>
    </w:tbl>
    <w:p>
      <w:pPr>
        <w:spacing w:after="20"/>
      </w:pPr>
    </w:p>
    <w:p>
      <w:pPr>
        <w:pStyle w:val="Heading2"/>
      </w:pPr>
      <w:r>
        <w:t>SWOT selection rules</w:t>
      </w:r>
    </w:p>
    <w:p>
      <w:pPr>
        <w:pStyle w:val="ListBullet"/>
        <w:spacing w:after="40"/>
      </w:pPr>
      <w:r>
        <w:t>Limit each quadrant to three to five high-priority items.</w:t>
      </w:r>
    </w:p>
    <w:p>
      <w:pPr>
        <w:pStyle w:val="ListBullet"/>
        <w:spacing w:after="40"/>
      </w:pPr>
      <w:r>
        <w:t>Write specific statements, not single words.</w:t>
      </w:r>
    </w:p>
    <w:p>
      <w:pPr>
        <w:pStyle w:val="ListBullet"/>
        <w:spacing w:after="40"/>
      </w:pPr>
      <w:r>
        <w:t>Remove duplicates and generic phrases.</w:t>
      </w:r>
    </w:p>
    <w:p>
      <w:pPr>
        <w:pStyle w:val="ListBullet"/>
        <w:spacing w:after="40"/>
      </w:pPr>
      <w:r>
        <w:t>Connect each item to evidence from earlier steps.</w:t>
      </w:r>
    </w:p>
    <w:p>
      <w:pPr>
        <w:pStyle w:val="ListBullet"/>
        <w:spacing w:after="40"/>
      </w:pPr>
      <w:r>
        <w:t>Rank items by strategic importance.</w:t>
      </w:r>
    </w:p>
    <w:p>
      <w:r>
        <w:br w:type="page"/>
      </w:r>
    </w:p>
    <w:p>
      <w:pPr>
        <w:spacing w:before="80"/>
      </w:pPr>
      <w:r>
        <w:rPr>
          <w:b/>
          <w:color w:val="B5935F"/>
          <w:sz w:val="20"/>
        </w:rPr>
        <w:t>STEP 6</w:t>
      </w:r>
    </w:p>
    <w:p>
      <w:pPr>
        <w:spacing w:after="40"/>
      </w:pPr>
      <w:r>
        <w:rPr>
          <w:rFonts w:ascii="Aptos Display" w:hAnsi="Aptos Display"/>
          <w:b/>
          <w:color w:val="212C3A"/>
          <w:sz w:val="44"/>
        </w:rPr>
        <w:t>SWOT Worksheet</w:t>
      </w:r>
    </w:p>
    <w:p>
      <w:pPr>
        <w:spacing w:after="160"/>
      </w:pPr>
      <w:r>
        <w:rPr>
          <w:color w:val="5F676E"/>
          <w:sz w:val="21"/>
        </w:rPr>
        <w:t>Select the findings that deserve leadership attention. Do not copy every observation from earlier pages.</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467A79"/>
            <w:tcMar>
              <w:top w:w="90" w:type="dxa"/>
              <w:start w:w="95" w:type="dxa"/>
              <w:bottom w:w="90" w:type="dxa"/>
              <w:end w:w="95" w:type="dxa"/>
            </w:tcMar>
            <w:vAlign w:val="center"/>
          </w:tcPr>
          <w:p>
            <w:r/>
            <w:r>
              <w:rPr>
                <w:rFonts w:ascii="Aptos" w:hAnsi="Aptos"/>
                <w:b/>
                <w:color w:val="FFFFFF"/>
                <w:sz w:val="18"/>
              </w:rPr>
              <w:t>STRENGTHS</w:t>
            </w:r>
          </w:p>
        </w:tc>
        <w:tc>
          <w:tcPr>
            <w:tcW w:type="dxa" w:w="5112"/>
            <w:shd w:fill="467A79"/>
            <w:tcMar>
              <w:top w:w="90" w:type="dxa"/>
              <w:start w:w="95" w:type="dxa"/>
              <w:bottom w:w="90" w:type="dxa"/>
              <w:end w:w="95" w:type="dxa"/>
            </w:tcMar>
            <w:vAlign w:val="center"/>
          </w:tcPr>
          <w:p>
            <w:r/>
            <w:r>
              <w:rPr>
                <w:rFonts w:ascii="Aptos" w:hAnsi="Aptos"/>
                <w:b/>
                <w:color w:val="FFFFFF"/>
                <w:sz w:val="18"/>
              </w:rPr>
              <w:t>WEAKNESSES</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bl>
    <w:p>
      <w:pPr>
        <w:spacing w:after="20"/>
      </w:pP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B5935F"/>
            <w:tcMar>
              <w:top w:w="90" w:type="dxa"/>
              <w:start w:w="95" w:type="dxa"/>
              <w:bottom w:w="90" w:type="dxa"/>
              <w:end w:w="95" w:type="dxa"/>
            </w:tcMar>
            <w:vAlign w:val="center"/>
          </w:tcPr>
          <w:p>
            <w:r/>
            <w:r>
              <w:rPr>
                <w:rFonts w:ascii="Aptos" w:hAnsi="Aptos"/>
                <w:b/>
                <w:color w:val="FFFFFF"/>
                <w:sz w:val="18"/>
              </w:rPr>
              <w:t>OPPORTUNITIES</w:t>
            </w:r>
          </w:p>
        </w:tc>
        <w:tc>
          <w:tcPr>
            <w:tcW w:type="dxa" w:w="5112"/>
            <w:shd w:fill="B5935F"/>
            <w:tcMar>
              <w:top w:w="90" w:type="dxa"/>
              <w:start w:w="95" w:type="dxa"/>
              <w:bottom w:w="90" w:type="dxa"/>
              <w:end w:w="95" w:type="dxa"/>
            </w:tcMar>
            <w:vAlign w:val="center"/>
          </w:tcPr>
          <w:p>
            <w:r/>
            <w:r>
              <w:rPr>
                <w:rFonts w:ascii="Aptos" w:hAnsi="Aptos"/>
                <w:b/>
                <w:color w:val="FFFFFF"/>
                <w:sz w:val="18"/>
              </w:rPr>
              <w:t>THREATS</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bl>
    <w:p>
      <w:pPr>
        <w:spacing w:after="20"/>
      </w:pPr>
    </w:p>
    <w:p>
      <w:pPr>
        <w:pStyle w:val="Heading2"/>
      </w:pPr>
      <w:r>
        <w:t>SWOT priority summary</w:t>
      </w:r>
    </w:p>
    <w:tbl>
      <w:tblPr>
        <w:tblStyle w:val="TableGrid"/>
        <w:tblW w:type="auto" w:w="0"/>
        <w:jc w:val="center"/>
        <w:tblLayout w:type="autofit"/>
        <w:tblLook w:firstColumn="1" w:firstRow="1" w:lastColumn="0" w:lastRow="0" w:noHBand="0" w:noVBand="1" w:val="04A0"/>
      </w:tblPr>
      <w:tblGrid>
        <w:gridCol w:w="2556"/>
        <w:gridCol w:w="2556"/>
        <w:gridCol w:w="2556"/>
        <w:gridCol w:w="2556"/>
      </w:tblGrid>
      <w:tr>
        <w:trPr>
          <w:tblHeader w:val="true"/>
          <w:cantSplit/>
          <w:cantSplit/>
        </w:trPr>
        <w:tc>
          <w:tcPr>
            <w:tcW w:type="dxa" w:w="2556"/>
            <w:shd w:fill="212C3A"/>
            <w:tcMar>
              <w:top w:w="90" w:type="dxa"/>
              <w:start w:w="95" w:type="dxa"/>
              <w:bottom w:w="90" w:type="dxa"/>
              <w:end w:w="95" w:type="dxa"/>
            </w:tcMar>
            <w:vAlign w:val="center"/>
          </w:tcPr>
          <w:p>
            <w:r/>
            <w:r>
              <w:rPr>
                <w:rFonts w:ascii="Aptos" w:hAnsi="Aptos"/>
                <w:b/>
                <w:color w:val="FFFFFF"/>
                <w:sz w:val="18"/>
              </w:rPr>
              <w:t>Priority finding</w:t>
            </w:r>
          </w:p>
        </w:tc>
        <w:tc>
          <w:tcPr>
            <w:tcW w:type="dxa" w:w="2556"/>
            <w:shd w:fill="212C3A"/>
            <w:tcMar>
              <w:top w:w="90" w:type="dxa"/>
              <w:start w:w="95" w:type="dxa"/>
              <w:bottom w:w="90" w:type="dxa"/>
              <w:end w:w="95" w:type="dxa"/>
            </w:tcMar>
            <w:vAlign w:val="center"/>
          </w:tcPr>
          <w:p>
            <w:r/>
            <w:r>
              <w:rPr>
                <w:rFonts w:ascii="Aptos" w:hAnsi="Aptos"/>
                <w:b/>
                <w:color w:val="FFFFFF"/>
                <w:sz w:val="18"/>
              </w:rPr>
              <w:t>Evidence</w:t>
            </w:r>
          </w:p>
        </w:tc>
        <w:tc>
          <w:tcPr>
            <w:tcW w:type="dxa" w:w="2556"/>
            <w:shd w:fill="212C3A"/>
            <w:tcMar>
              <w:top w:w="90" w:type="dxa"/>
              <w:start w:w="95" w:type="dxa"/>
              <w:bottom w:w="90" w:type="dxa"/>
              <w:end w:w="95" w:type="dxa"/>
            </w:tcMar>
            <w:vAlign w:val="center"/>
          </w:tcPr>
          <w:p>
            <w:r/>
            <w:r>
              <w:rPr>
                <w:rFonts w:ascii="Aptos" w:hAnsi="Aptos"/>
                <w:b/>
                <w:color w:val="FFFFFF"/>
                <w:sz w:val="18"/>
              </w:rPr>
              <w:t>Why it matters now</w:t>
            </w:r>
          </w:p>
        </w:tc>
        <w:tc>
          <w:tcPr>
            <w:tcW w:type="dxa" w:w="2556"/>
            <w:shd w:fill="212C3A"/>
            <w:tcMar>
              <w:top w:w="90" w:type="dxa"/>
              <w:start w:w="95" w:type="dxa"/>
              <w:bottom w:w="90" w:type="dxa"/>
              <w:end w:w="95" w:type="dxa"/>
            </w:tcMar>
            <w:vAlign w:val="center"/>
          </w:tcPr>
          <w:p>
            <w:r/>
            <w:r>
              <w:rPr>
                <w:rFonts w:ascii="Aptos" w:hAnsi="Aptos"/>
                <w:b/>
                <w:color w:val="FFFFFF"/>
                <w:sz w:val="18"/>
              </w:rPr>
              <w:t>Rank</w:t>
              <w:br/>
              <w:t>1-10</w:t>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c>
          <w:tcPr>
            <w:tcW w:type="dxa" w:w="2556"/>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c>
          <w:tcPr>
            <w:tcW w:type="dxa" w:w="2556"/>
            <w:tcMar>
              <w:top w:w="90" w:type="dxa"/>
              <w:start w:w="95" w:type="dxa"/>
              <w:bottom w:w="90" w:type="dxa"/>
              <w:end w:w="95" w:type="dxa"/>
            </w:tcMar>
            <w:vAlign w:val="top"/>
            <w:shd w:fill="F3F4F5"/>
          </w:tcPr>
          <w:p>
            <w:r/>
            <w:r>
              <w:rPr>
                <w:rFonts w:ascii="Aptos" w:hAnsi="Aptos"/>
                <w:b w:val="0"/>
                <w:color w:val="212C3A"/>
                <w:sz w:val="17"/>
              </w:rPr>
            </w:r>
          </w:p>
        </w:tc>
      </w:tr>
    </w:tbl>
    <w:p>
      <w:pPr>
        <w:spacing w:after="20"/>
      </w:pPr>
    </w:p>
    <w:p>
      <w:r>
        <w:br w:type="page"/>
      </w:r>
    </w:p>
    <w:p>
      <w:pPr>
        <w:spacing w:before="80"/>
      </w:pPr>
      <w:r>
        <w:rPr>
          <w:b/>
          <w:color w:val="B5935F"/>
          <w:sz w:val="20"/>
        </w:rPr>
        <w:t>STEP 7</w:t>
      </w:r>
    </w:p>
    <w:p>
      <w:pPr>
        <w:spacing w:after="40"/>
      </w:pPr>
      <w:r>
        <w:rPr>
          <w:rFonts w:ascii="Aptos Display" w:hAnsi="Aptos Display"/>
          <w:b/>
          <w:color w:val="212C3A"/>
          <w:sz w:val="44"/>
        </w:rPr>
        <w:t>Create Strategic Options with TOWS</w:t>
      </w:r>
    </w:p>
    <w:p>
      <w:pPr>
        <w:spacing w:after="160"/>
      </w:pPr>
      <w:r>
        <w:rPr>
          <w:color w:val="5F676E"/>
          <w:sz w:val="21"/>
        </w:rPr>
        <w:t>Move from diagnosis to possible responses by connecting internal and external findings.</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TOWS uses the SWOT findings to generate options. It asks how strengths can support opportunities, how strengths can reduce threats, how weaknesses might be addressed to pursue opportunities, and how exposure can be reduced when weaknesses and threats combine.</w:t>
            </w:r>
          </w:p>
        </w:tc>
      </w:tr>
    </w:tbl>
    <w:p>
      <w:pPr>
        <w:spacing w:after="0"/>
      </w:pP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Combination</w:t>
            </w:r>
          </w:p>
        </w:tc>
        <w:tc>
          <w:tcPr>
            <w:tcW w:type="dxa" w:w="3408"/>
            <w:shd w:fill="212C3A"/>
            <w:tcMar>
              <w:top w:w="90" w:type="dxa"/>
              <w:start w:w="95" w:type="dxa"/>
              <w:bottom w:w="90" w:type="dxa"/>
              <w:end w:w="95" w:type="dxa"/>
            </w:tcMar>
            <w:vAlign w:val="center"/>
          </w:tcPr>
          <w:p>
            <w:r/>
            <w:r>
              <w:rPr>
                <w:rFonts w:ascii="Aptos" w:hAnsi="Aptos"/>
                <w:b/>
                <w:color w:val="FFFFFF"/>
                <w:sz w:val="18"/>
              </w:rPr>
              <w:t>Purpose</w:t>
            </w:r>
          </w:p>
        </w:tc>
        <w:tc>
          <w:tcPr>
            <w:tcW w:type="dxa" w:w="3408"/>
            <w:shd w:fill="212C3A"/>
            <w:tcMar>
              <w:top w:w="90" w:type="dxa"/>
              <w:start w:w="95" w:type="dxa"/>
              <w:bottom w:w="90" w:type="dxa"/>
              <w:end w:w="95" w:type="dxa"/>
            </w:tcMar>
            <w:vAlign w:val="center"/>
          </w:tcPr>
          <w:p>
            <w:r/>
            <w:r>
              <w:rPr>
                <w:rFonts w:ascii="Aptos" w:hAnsi="Aptos"/>
                <w:b/>
                <w:color w:val="FFFFFF"/>
                <w:sz w:val="18"/>
              </w:rPr>
              <w:t>Prompt</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SO: Strengths + Opportunities</w:t>
            </w:r>
          </w:p>
        </w:tc>
        <w:tc>
          <w:tcPr>
            <w:tcW w:type="dxa" w:w="3408"/>
            <w:tcMar>
              <w:top w:w="90" w:type="dxa"/>
              <w:start w:w="95" w:type="dxa"/>
              <w:bottom w:w="90" w:type="dxa"/>
              <w:end w:w="95" w:type="dxa"/>
            </w:tcMar>
            <w:vAlign w:val="top"/>
          </w:tcPr>
          <w:p>
            <w:r/>
            <w:r>
              <w:rPr>
                <w:rFonts w:ascii="Aptos" w:hAnsi="Aptos"/>
                <w:b w:val="0"/>
                <w:color w:val="212C3A"/>
                <w:sz w:val="17"/>
              </w:rPr>
              <w:t>Use strengths to pursue attractive opportunities.</w:t>
            </w:r>
          </w:p>
        </w:tc>
        <w:tc>
          <w:tcPr>
            <w:tcW w:type="dxa" w:w="3408"/>
            <w:tcMar>
              <w:top w:w="90" w:type="dxa"/>
              <w:start w:w="95" w:type="dxa"/>
              <w:bottom w:w="90" w:type="dxa"/>
              <w:end w:w="95" w:type="dxa"/>
            </w:tcMar>
            <w:vAlign w:val="top"/>
          </w:tcPr>
          <w:p>
            <w:r/>
            <w:r>
              <w:rPr>
                <w:rFonts w:ascii="Aptos" w:hAnsi="Aptos"/>
                <w:b w:val="0"/>
                <w:color w:val="212C3A"/>
                <w:sz w:val="17"/>
              </w:rPr>
              <w:t>How can we use what we do well to capture this opportunity?</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ST: Strengths + Threats</w:t>
            </w:r>
          </w:p>
        </w:tc>
        <w:tc>
          <w:tcPr>
            <w:tcW w:type="dxa" w:w="3408"/>
            <w:tcMar>
              <w:top w:w="90" w:type="dxa"/>
              <w:start w:w="95" w:type="dxa"/>
              <w:bottom w:w="90" w:type="dxa"/>
              <w:end w:w="95" w:type="dxa"/>
            </w:tcMar>
            <w:vAlign w:val="top"/>
            <w:shd w:fill="F3F4F5"/>
          </w:tcPr>
          <w:p>
            <w:r/>
            <w:r>
              <w:rPr>
                <w:rFonts w:ascii="Aptos" w:hAnsi="Aptos"/>
                <w:b w:val="0"/>
                <w:color w:val="212C3A"/>
                <w:sz w:val="17"/>
              </w:rPr>
              <w:t>Use strengths to reduce or respond to threats.</w:t>
            </w:r>
          </w:p>
        </w:tc>
        <w:tc>
          <w:tcPr>
            <w:tcW w:type="dxa" w:w="3408"/>
            <w:tcMar>
              <w:top w:w="90" w:type="dxa"/>
              <w:start w:w="95" w:type="dxa"/>
              <w:bottom w:w="90" w:type="dxa"/>
              <w:end w:w="95" w:type="dxa"/>
            </w:tcMar>
            <w:vAlign w:val="top"/>
            <w:shd w:fill="F3F4F5"/>
          </w:tcPr>
          <w:p>
            <w:r/>
            <w:r>
              <w:rPr>
                <w:rFonts w:ascii="Aptos" w:hAnsi="Aptos"/>
                <w:b w:val="0"/>
                <w:color w:val="212C3A"/>
                <w:sz w:val="17"/>
              </w:rPr>
              <w:t>Which strength helps protect our position or improve resilience?</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WO: Weaknesses + Opportunities</w:t>
            </w:r>
          </w:p>
        </w:tc>
        <w:tc>
          <w:tcPr>
            <w:tcW w:type="dxa" w:w="3408"/>
            <w:tcMar>
              <w:top w:w="90" w:type="dxa"/>
              <w:start w:w="95" w:type="dxa"/>
              <w:bottom w:w="90" w:type="dxa"/>
              <w:end w:w="95" w:type="dxa"/>
            </w:tcMar>
            <w:vAlign w:val="top"/>
          </w:tcPr>
          <w:p>
            <w:r/>
            <w:r>
              <w:rPr>
                <w:rFonts w:ascii="Aptos" w:hAnsi="Aptos"/>
                <w:b w:val="0"/>
                <w:color w:val="212C3A"/>
                <w:sz w:val="17"/>
              </w:rPr>
              <w:t>Address weaknesses that block an opportunity.</w:t>
            </w:r>
          </w:p>
        </w:tc>
        <w:tc>
          <w:tcPr>
            <w:tcW w:type="dxa" w:w="3408"/>
            <w:tcMar>
              <w:top w:w="90" w:type="dxa"/>
              <w:start w:w="95" w:type="dxa"/>
              <w:bottom w:w="90" w:type="dxa"/>
              <w:end w:w="95" w:type="dxa"/>
            </w:tcMar>
            <w:vAlign w:val="top"/>
          </w:tcPr>
          <w:p>
            <w:r/>
            <w:r>
              <w:rPr>
                <w:rFonts w:ascii="Aptos" w:hAnsi="Aptos"/>
                <w:b w:val="0"/>
                <w:color w:val="212C3A"/>
                <w:sz w:val="17"/>
              </w:rPr>
              <w:t>What must we build, buy, partner for, or change to pursue the opportunity?</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WT: Weaknesses + Threats</w:t>
            </w:r>
          </w:p>
        </w:tc>
        <w:tc>
          <w:tcPr>
            <w:tcW w:type="dxa" w:w="3408"/>
            <w:tcMar>
              <w:top w:w="90" w:type="dxa"/>
              <w:start w:w="95" w:type="dxa"/>
              <w:bottom w:w="90" w:type="dxa"/>
              <w:end w:w="95" w:type="dxa"/>
            </w:tcMar>
            <w:vAlign w:val="top"/>
            <w:shd w:fill="F3F4F5"/>
          </w:tcPr>
          <w:p>
            <w:r/>
            <w:r>
              <w:rPr>
                <w:rFonts w:ascii="Aptos" w:hAnsi="Aptos"/>
                <w:b w:val="0"/>
                <w:color w:val="212C3A"/>
                <w:sz w:val="17"/>
              </w:rPr>
              <w:t>Reduce vulnerability and avoid unacceptable exposure.</w:t>
            </w:r>
          </w:p>
        </w:tc>
        <w:tc>
          <w:tcPr>
            <w:tcW w:type="dxa" w:w="3408"/>
            <w:tcMar>
              <w:top w:w="90" w:type="dxa"/>
              <w:start w:w="95" w:type="dxa"/>
              <w:bottom w:w="90" w:type="dxa"/>
              <w:end w:w="95" w:type="dxa"/>
            </w:tcMar>
            <w:vAlign w:val="top"/>
            <w:shd w:fill="F3F4F5"/>
          </w:tcPr>
          <w:p>
            <w:r/>
            <w:r>
              <w:rPr>
                <w:rFonts w:ascii="Aptos" w:hAnsi="Aptos"/>
                <w:b w:val="0"/>
                <w:color w:val="212C3A"/>
                <w:sz w:val="17"/>
              </w:rPr>
              <w:t>What should we stop, simplify, protect, insure, exit, or redesign?</w:t>
            </w:r>
          </w:p>
        </w:tc>
      </w:tr>
    </w:tbl>
    <w:p>
      <w:pPr>
        <w:spacing w:after="20"/>
      </w:pPr>
    </w:p>
    <w:p>
      <w:pPr>
        <w:pStyle w:val="Heading2"/>
      </w:pPr>
      <w:r>
        <w:t>Option design rules</w:t>
      </w:r>
    </w:p>
    <w:p>
      <w:pPr>
        <w:pStyle w:val="ListBullet"/>
        <w:spacing w:after="40"/>
      </w:pPr>
      <w:r>
        <w:t>Write options as choices or approaches, not isolated tasks.</w:t>
      </w:r>
    </w:p>
    <w:p>
      <w:pPr>
        <w:pStyle w:val="ListBullet"/>
        <w:spacing w:after="40"/>
      </w:pPr>
      <w:r>
        <w:t>Include the target customer or area of focus.</w:t>
      </w:r>
    </w:p>
    <w:p>
      <w:pPr>
        <w:pStyle w:val="ListBullet"/>
        <w:spacing w:after="40"/>
      </w:pPr>
      <w:r>
        <w:t>Explain how the option creates value or reduces risk.</w:t>
      </w:r>
    </w:p>
    <w:p>
      <w:pPr>
        <w:pStyle w:val="ListBullet"/>
        <w:spacing w:after="40"/>
      </w:pPr>
      <w:r>
        <w:t>Identify the capabilities the option requires.</w:t>
      </w:r>
    </w:p>
    <w:p>
      <w:pPr>
        <w:pStyle w:val="ListBullet"/>
        <w:spacing w:after="40"/>
      </w:pPr>
      <w:r>
        <w:t>Include a realistic alternative, including maintaining the current direction when relevant.</w:t>
      </w:r>
    </w:p>
    <w:p>
      <w:r>
        <w:br w:type="page"/>
      </w:r>
    </w:p>
    <w:p>
      <w:pPr>
        <w:spacing w:before="80"/>
      </w:pPr>
      <w:r>
        <w:rPr>
          <w:b/>
          <w:color w:val="B5935F"/>
          <w:sz w:val="20"/>
        </w:rPr>
        <w:t>STEP 7</w:t>
      </w:r>
    </w:p>
    <w:p>
      <w:pPr>
        <w:spacing w:after="40"/>
      </w:pPr>
      <w:r>
        <w:rPr>
          <w:rFonts w:ascii="Aptos Display" w:hAnsi="Aptos Display"/>
          <w:b/>
          <w:color w:val="212C3A"/>
          <w:sz w:val="44"/>
        </w:rPr>
        <w:t>TOWS and Strategic Options Worksheet</w:t>
      </w:r>
    </w:p>
    <w:p>
      <w:pPr>
        <w:spacing w:after="160"/>
      </w:pPr>
      <w:r>
        <w:rPr>
          <w:color w:val="5F676E"/>
          <w:sz w:val="21"/>
        </w:rPr>
        <w:t>Generate several options before evaluating them. Do not choose the preferred answer too early.</w:t>
      </w: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TOWS combination</w:t>
            </w:r>
          </w:p>
        </w:tc>
        <w:tc>
          <w:tcPr>
            <w:tcW w:type="dxa" w:w="3408"/>
            <w:shd w:fill="212C3A"/>
            <w:tcMar>
              <w:top w:w="90" w:type="dxa"/>
              <w:start w:w="95" w:type="dxa"/>
              <w:bottom w:w="90" w:type="dxa"/>
              <w:end w:w="95" w:type="dxa"/>
            </w:tcMar>
            <w:vAlign w:val="center"/>
          </w:tcPr>
          <w:p>
            <w:r/>
            <w:r>
              <w:rPr>
                <w:rFonts w:ascii="Aptos" w:hAnsi="Aptos"/>
                <w:b/>
                <w:color w:val="FFFFFF"/>
                <w:sz w:val="18"/>
              </w:rPr>
              <w:t>Connected SWOT items</w:t>
            </w:r>
          </w:p>
        </w:tc>
        <w:tc>
          <w:tcPr>
            <w:tcW w:type="dxa" w:w="3408"/>
            <w:shd w:fill="212C3A"/>
            <w:tcMar>
              <w:top w:w="90" w:type="dxa"/>
              <w:start w:w="95" w:type="dxa"/>
              <w:bottom w:w="90" w:type="dxa"/>
              <w:end w:w="95" w:type="dxa"/>
            </w:tcMar>
            <w:vAlign w:val="center"/>
          </w:tcPr>
          <w:p>
            <w:r/>
            <w:r>
              <w:rPr>
                <w:rFonts w:ascii="Aptos" w:hAnsi="Aptos"/>
                <w:b/>
                <w:color w:val="FFFFFF"/>
                <w:sz w:val="18"/>
              </w:rPr>
              <w:t>Possible strategic response</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r>
          </w:p>
        </w:tc>
        <w:tc>
          <w:tcPr>
            <w:tcW w:type="dxa" w:w="3408"/>
            <w:tcMar>
              <w:top w:w="90" w:type="dxa"/>
              <w:start w:w="95" w:type="dxa"/>
              <w:bottom w:w="90" w:type="dxa"/>
              <w:end w:w="95" w:type="dxa"/>
            </w:tcMar>
            <w:vAlign w:val="top"/>
          </w:tcPr>
          <w:p>
            <w:r/>
            <w:r>
              <w:rPr>
                <w:rFonts w:ascii="Aptos" w:hAnsi="Aptos"/>
                <w:b w:val="0"/>
                <w:color w:val="212C3A"/>
                <w:sz w:val="17"/>
              </w:rPr>
            </w:r>
          </w:p>
        </w:tc>
        <w:tc>
          <w:tcPr>
            <w:tcW w:type="dxa" w:w="3408"/>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r>
          </w:p>
        </w:tc>
        <w:tc>
          <w:tcPr>
            <w:tcW w:type="dxa" w:w="3408"/>
            <w:tcMar>
              <w:top w:w="90" w:type="dxa"/>
              <w:start w:w="95" w:type="dxa"/>
              <w:bottom w:w="90" w:type="dxa"/>
              <w:end w:w="95" w:type="dxa"/>
            </w:tcMar>
            <w:vAlign w:val="top"/>
            <w:shd w:fill="F3F4F5"/>
          </w:tcPr>
          <w:p>
            <w:r/>
            <w:r>
              <w:rPr>
                <w:rFonts w:ascii="Aptos" w:hAnsi="Aptos"/>
                <w:b w:val="0"/>
                <w:color w:val="212C3A"/>
                <w:sz w:val="17"/>
              </w:rPr>
            </w:r>
          </w:p>
        </w:tc>
        <w:tc>
          <w:tcPr>
            <w:tcW w:type="dxa" w:w="3408"/>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r>
          </w:p>
        </w:tc>
        <w:tc>
          <w:tcPr>
            <w:tcW w:type="dxa" w:w="3408"/>
            <w:tcMar>
              <w:top w:w="90" w:type="dxa"/>
              <w:start w:w="95" w:type="dxa"/>
              <w:bottom w:w="90" w:type="dxa"/>
              <w:end w:w="95" w:type="dxa"/>
            </w:tcMar>
            <w:vAlign w:val="top"/>
          </w:tcPr>
          <w:p>
            <w:r/>
            <w:r>
              <w:rPr>
                <w:rFonts w:ascii="Aptos" w:hAnsi="Aptos"/>
                <w:b w:val="0"/>
                <w:color w:val="212C3A"/>
                <w:sz w:val="17"/>
              </w:rPr>
            </w:r>
          </w:p>
        </w:tc>
        <w:tc>
          <w:tcPr>
            <w:tcW w:type="dxa" w:w="3408"/>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r>
          </w:p>
        </w:tc>
        <w:tc>
          <w:tcPr>
            <w:tcW w:type="dxa" w:w="3408"/>
            <w:tcMar>
              <w:top w:w="90" w:type="dxa"/>
              <w:start w:w="95" w:type="dxa"/>
              <w:bottom w:w="90" w:type="dxa"/>
              <w:end w:w="95" w:type="dxa"/>
            </w:tcMar>
            <w:vAlign w:val="top"/>
            <w:shd w:fill="F3F4F5"/>
          </w:tcPr>
          <w:p>
            <w:r/>
            <w:r>
              <w:rPr>
                <w:rFonts w:ascii="Aptos" w:hAnsi="Aptos"/>
                <w:b w:val="0"/>
                <w:color w:val="212C3A"/>
                <w:sz w:val="17"/>
              </w:rPr>
            </w:r>
          </w:p>
        </w:tc>
        <w:tc>
          <w:tcPr>
            <w:tcW w:type="dxa" w:w="3408"/>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r>
          </w:p>
        </w:tc>
        <w:tc>
          <w:tcPr>
            <w:tcW w:type="dxa" w:w="3408"/>
            <w:tcMar>
              <w:top w:w="90" w:type="dxa"/>
              <w:start w:w="95" w:type="dxa"/>
              <w:bottom w:w="90" w:type="dxa"/>
              <w:end w:w="95" w:type="dxa"/>
            </w:tcMar>
            <w:vAlign w:val="top"/>
          </w:tcPr>
          <w:p>
            <w:r/>
            <w:r>
              <w:rPr>
                <w:rFonts w:ascii="Aptos" w:hAnsi="Aptos"/>
                <w:b w:val="0"/>
                <w:color w:val="212C3A"/>
                <w:sz w:val="17"/>
              </w:rPr>
            </w:r>
          </w:p>
        </w:tc>
        <w:tc>
          <w:tcPr>
            <w:tcW w:type="dxa" w:w="3408"/>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r>
          </w:p>
        </w:tc>
        <w:tc>
          <w:tcPr>
            <w:tcW w:type="dxa" w:w="3408"/>
            <w:tcMar>
              <w:top w:w="90" w:type="dxa"/>
              <w:start w:w="95" w:type="dxa"/>
              <w:bottom w:w="90" w:type="dxa"/>
              <w:end w:w="95" w:type="dxa"/>
            </w:tcMar>
            <w:vAlign w:val="top"/>
            <w:shd w:fill="F3F4F5"/>
          </w:tcPr>
          <w:p>
            <w:r/>
            <w:r>
              <w:rPr>
                <w:rFonts w:ascii="Aptos" w:hAnsi="Aptos"/>
                <w:b w:val="0"/>
                <w:color w:val="212C3A"/>
                <w:sz w:val="17"/>
              </w:rPr>
            </w:r>
          </w:p>
        </w:tc>
        <w:tc>
          <w:tcPr>
            <w:tcW w:type="dxa" w:w="3408"/>
            <w:tcMar>
              <w:top w:w="90" w:type="dxa"/>
              <w:start w:w="95" w:type="dxa"/>
              <w:bottom w:w="90" w:type="dxa"/>
              <w:end w:w="95" w:type="dxa"/>
            </w:tcMar>
            <w:vAlign w:val="top"/>
            <w:shd w:fill="F3F4F5"/>
          </w:tcPr>
          <w:p>
            <w:r/>
            <w:r>
              <w:rPr>
                <w:rFonts w:ascii="Aptos" w:hAnsi="Aptos"/>
                <w:b w:val="0"/>
                <w:color w:val="212C3A"/>
                <w:sz w:val="17"/>
              </w:rPr>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r>
          </w:p>
        </w:tc>
        <w:tc>
          <w:tcPr>
            <w:tcW w:type="dxa" w:w="3408"/>
            <w:tcMar>
              <w:top w:w="90" w:type="dxa"/>
              <w:start w:w="95" w:type="dxa"/>
              <w:bottom w:w="90" w:type="dxa"/>
              <w:end w:w="95" w:type="dxa"/>
            </w:tcMar>
            <w:vAlign w:val="top"/>
          </w:tcPr>
          <w:p>
            <w:r/>
            <w:r>
              <w:rPr>
                <w:rFonts w:ascii="Aptos" w:hAnsi="Aptos"/>
                <w:b w:val="0"/>
                <w:color w:val="212C3A"/>
                <w:sz w:val="17"/>
              </w:rPr>
            </w:r>
          </w:p>
        </w:tc>
        <w:tc>
          <w:tcPr>
            <w:tcW w:type="dxa" w:w="3408"/>
            <w:tcMar>
              <w:top w:w="90" w:type="dxa"/>
              <w:start w:w="95" w:type="dxa"/>
              <w:bottom w:w="90" w:type="dxa"/>
              <w:end w:w="95" w:type="dxa"/>
            </w:tcMar>
            <w:vAlign w:val="top"/>
          </w:tcPr>
          <w:p>
            <w:r/>
            <w:r>
              <w:rPr>
                <w:rFonts w:ascii="Aptos" w:hAnsi="Aptos"/>
                <w:b w:val="0"/>
                <w:color w:val="212C3A"/>
                <w:sz w:val="17"/>
              </w:rPr>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r>
          </w:p>
        </w:tc>
        <w:tc>
          <w:tcPr>
            <w:tcW w:type="dxa" w:w="3408"/>
            <w:tcMar>
              <w:top w:w="90" w:type="dxa"/>
              <w:start w:w="95" w:type="dxa"/>
              <w:bottom w:w="90" w:type="dxa"/>
              <w:end w:w="95" w:type="dxa"/>
            </w:tcMar>
            <w:vAlign w:val="top"/>
            <w:shd w:fill="F3F4F5"/>
          </w:tcPr>
          <w:p>
            <w:r/>
            <w:r>
              <w:rPr>
                <w:rFonts w:ascii="Aptos" w:hAnsi="Aptos"/>
                <w:b w:val="0"/>
                <w:color w:val="212C3A"/>
                <w:sz w:val="17"/>
              </w:rPr>
            </w:r>
          </w:p>
        </w:tc>
        <w:tc>
          <w:tcPr>
            <w:tcW w:type="dxa" w:w="3408"/>
            <w:tcMar>
              <w:top w:w="90" w:type="dxa"/>
              <w:start w:w="95" w:type="dxa"/>
              <w:bottom w:w="90" w:type="dxa"/>
              <w:end w:w="95" w:type="dxa"/>
            </w:tcMar>
            <w:vAlign w:val="top"/>
            <w:shd w:fill="F3F4F5"/>
          </w:tcPr>
          <w:p>
            <w:r/>
            <w:r>
              <w:rPr>
                <w:rFonts w:ascii="Aptos" w:hAnsi="Aptos"/>
                <w:b w:val="0"/>
                <w:color w:val="212C3A"/>
                <w:sz w:val="17"/>
              </w:rPr>
            </w:r>
          </w:p>
        </w:tc>
      </w:tr>
    </w:tbl>
    <w:p>
      <w:pPr>
        <w:spacing w:after="20"/>
      </w:pPr>
    </w:p>
    <w:p>
      <w:pPr>
        <w:pStyle w:val="Heading2"/>
      </w:pPr>
      <w:r>
        <w:t>Strategic option cards</w:t>
      </w:r>
    </w:p>
    <w:tbl>
      <w:tblPr>
        <w:tblStyle w:val="TableGrid"/>
        <w:tblW w:type="auto" w:w="0"/>
        <w:jc w:val="center"/>
        <w:tblLayout w:type="autofit"/>
        <w:tblLook w:firstColumn="1" w:firstRow="1" w:lastColumn="0" w:lastRow="0" w:noHBand="0" w:noVBand="1" w:val="04A0"/>
      </w:tblPr>
      <w:tblGrid>
        <w:gridCol w:w="2045"/>
        <w:gridCol w:w="2045"/>
        <w:gridCol w:w="2045"/>
        <w:gridCol w:w="2045"/>
        <w:gridCol w:w="2045"/>
      </w:tblGrid>
      <w:tr>
        <w:trPr>
          <w:tblHeader w:val="true"/>
          <w:cantSplit/>
          <w:cantSplit/>
        </w:trPr>
        <w:tc>
          <w:tcPr>
            <w:tcW w:type="dxa" w:w="2045"/>
            <w:shd w:fill="212C3A"/>
            <w:tcMar>
              <w:top w:w="90" w:type="dxa"/>
              <w:start w:w="95" w:type="dxa"/>
              <w:bottom w:w="90" w:type="dxa"/>
              <w:end w:w="95" w:type="dxa"/>
            </w:tcMar>
            <w:vAlign w:val="center"/>
          </w:tcPr>
          <w:p>
            <w:r/>
            <w:r>
              <w:rPr>
                <w:rFonts w:ascii="Aptos" w:hAnsi="Aptos"/>
                <w:b/>
                <w:color w:val="FFFFFF"/>
                <w:sz w:val="18"/>
              </w:rPr>
              <w:t>Option</w:t>
            </w:r>
          </w:p>
        </w:tc>
        <w:tc>
          <w:tcPr>
            <w:tcW w:type="dxa" w:w="2045"/>
            <w:shd w:fill="212C3A"/>
            <w:tcMar>
              <w:top w:w="90" w:type="dxa"/>
              <w:start w:w="95" w:type="dxa"/>
              <w:bottom w:w="90" w:type="dxa"/>
              <w:end w:w="95" w:type="dxa"/>
            </w:tcMar>
            <w:vAlign w:val="center"/>
          </w:tcPr>
          <w:p>
            <w:r/>
            <w:r>
              <w:rPr>
                <w:rFonts w:ascii="Aptos" w:hAnsi="Aptos"/>
                <w:b/>
                <w:color w:val="FFFFFF"/>
                <w:sz w:val="18"/>
              </w:rPr>
              <w:t>Target or focus</w:t>
            </w:r>
          </w:p>
        </w:tc>
        <w:tc>
          <w:tcPr>
            <w:tcW w:type="dxa" w:w="2045"/>
            <w:shd w:fill="212C3A"/>
            <w:tcMar>
              <w:top w:w="90" w:type="dxa"/>
              <w:start w:w="95" w:type="dxa"/>
              <w:bottom w:w="90" w:type="dxa"/>
              <w:end w:w="95" w:type="dxa"/>
            </w:tcMar>
            <w:vAlign w:val="center"/>
          </w:tcPr>
          <w:p>
            <w:r/>
            <w:r>
              <w:rPr>
                <w:rFonts w:ascii="Aptos" w:hAnsi="Aptos"/>
                <w:b/>
                <w:color w:val="FFFFFF"/>
                <w:sz w:val="18"/>
              </w:rPr>
              <w:t>How it creates value</w:t>
            </w:r>
          </w:p>
        </w:tc>
        <w:tc>
          <w:tcPr>
            <w:tcW w:type="dxa" w:w="2045"/>
            <w:shd w:fill="212C3A"/>
            <w:tcMar>
              <w:top w:w="90" w:type="dxa"/>
              <w:start w:w="95" w:type="dxa"/>
              <w:bottom w:w="90" w:type="dxa"/>
              <w:end w:w="95" w:type="dxa"/>
            </w:tcMar>
            <w:vAlign w:val="center"/>
          </w:tcPr>
          <w:p>
            <w:r/>
            <w:r>
              <w:rPr>
                <w:rFonts w:ascii="Aptos" w:hAnsi="Aptos"/>
                <w:b/>
                <w:color w:val="FFFFFF"/>
                <w:sz w:val="18"/>
              </w:rPr>
              <w:t>Capabilities required</w:t>
            </w:r>
          </w:p>
        </w:tc>
        <w:tc>
          <w:tcPr>
            <w:tcW w:type="dxa" w:w="2045"/>
            <w:shd w:fill="212C3A"/>
            <w:tcMar>
              <w:top w:w="90" w:type="dxa"/>
              <w:start w:w="95" w:type="dxa"/>
              <w:bottom w:w="90" w:type="dxa"/>
              <w:end w:w="95" w:type="dxa"/>
            </w:tcMar>
            <w:vAlign w:val="center"/>
          </w:tcPr>
          <w:p>
            <w:r/>
            <w:r>
              <w:rPr>
                <w:rFonts w:ascii="Aptos" w:hAnsi="Aptos"/>
                <w:b/>
                <w:color w:val="FFFFFF"/>
                <w:sz w:val="18"/>
              </w:rPr>
              <w:t>Main risks</w:t>
            </w:r>
          </w:p>
        </w:tc>
      </w:tr>
      <w:tr>
        <w:trPr>
          <w:cantSplit/>
          <w:cantSplit/>
        </w:trPr>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r>
      <w:tr>
        <w:trPr>
          <w:cantSplit/>
          <w:cantSplit/>
        </w:trPr>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c>
          <w:tcPr>
            <w:tcW w:type="dxa" w:w="2045"/>
            <w:tcMar>
              <w:top w:w="90" w:type="dxa"/>
              <w:start w:w="95" w:type="dxa"/>
              <w:bottom w:w="90" w:type="dxa"/>
              <w:end w:w="95" w:type="dxa"/>
            </w:tcMar>
            <w:vAlign w:val="top"/>
            <w:shd w:fill="F3F4F5"/>
          </w:tcPr>
          <w:p>
            <w:r/>
            <w:r>
              <w:rPr>
                <w:rFonts w:ascii="Aptos" w:hAnsi="Aptos"/>
                <w:b w:val="0"/>
                <w:color w:val="212C3A"/>
                <w:sz w:val="16"/>
              </w:rPr>
            </w:r>
          </w:p>
        </w:tc>
      </w:tr>
      <w:tr>
        <w:trPr>
          <w:cantSplit/>
          <w:cantSplit/>
        </w:trPr>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c>
          <w:tcPr>
            <w:tcW w:type="dxa" w:w="2045"/>
            <w:tcMar>
              <w:top w:w="90" w:type="dxa"/>
              <w:start w:w="95" w:type="dxa"/>
              <w:bottom w:w="90" w:type="dxa"/>
              <w:end w:w="95" w:type="dxa"/>
            </w:tcMar>
            <w:vAlign w:val="top"/>
          </w:tcPr>
          <w:p>
            <w:r/>
            <w:r>
              <w:rPr>
                <w:rFonts w:ascii="Aptos" w:hAnsi="Aptos"/>
                <w:b w:val="0"/>
                <w:color w:val="212C3A"/>
                <w:sz w:val="16"/>
              </w:rPr>
            </w:r>
          </w:p>
        </w:tc>
      </w:tr>
    </w:tbl>
    <w:p>
      <w:pPr>
        <w:spacing w:after="20"/>
      </w:pPr>
    </w:p>
    <w:p>
      <w:r>
        <w:br w:type="page"/>
      </w:r>
    </w:p>
    <w:p>
      <w:pPr>
        <w:spacing w:before="80"/>
      </w:pPr>
      <w:r>
        <w:rPr>
          <w:b/>
          <w:color w:val="B5935F"/>
          <w:sz w:val="20"/>
        </w:rPr>
        <w:t>STEP 8</w:t>
      </w:r>
    </w:p>
    <w:p>
      <w:pPr>
        <w:spacing w:after="40"/>
      </w:pPr>
      <w:r>
        <w:rPr>
          <w:rFonts w:ascii="Aptos Display" w:hAnsi="Aptos Display"/>
          <w:b/>
          <w:color w:val="212C3A"/>
          <w:sz w:val="44"/>
        </w:rPr>
        <w:t>Prioritize the Options</w:t>
      </w:r>
    </w:p>
    <w:p>
      <w:pPr>
        <w:spacing w:after="160"/>
      </w:pPr>
      <w:r>
        <w:rPr>
          <w:color w:val="5F676E"/>
          <w:sz w:val="21"/>
        </w:rPr>
        <w:t>Compare options using the same criteria. Scoring supports discussion, but judgment should remain visible.</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Prioritization ranks options by their expected contribution and practicality. A high-impact option is not automatically the best choice if it is unaffordable, inconsistent with the strategy, or dependent on unavailable capabilities.</w:t>
            </w:r>
          </w:p>
        </w:tc>
      </w:tr>
    </w:tbl>
    <w:p>
      <w:pPr>
        <w:spacing w:after="0"/>
      </w:pP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Criterion</w:t>
            </w:r>
          </w:p>
        </w:tc>
        <w:tc>
          <w:tcPr>
            <w:tcW w:type="dxa" w:w="3408"/>
            <w:shd w:fill="212C3A"/>
            <w:tcMar>
              <w:top w:w="90" w:type="dxa"/>
              <w:start w:w="95" w:type="dxa"/>
              <w:bottom w:w="90" w:type="dxa"/>
              <w:end w:w="95" w:type="dxa"/>
            </w:tcMar>
            <w:vAlign w:val="center"/>
          </w:tcPr>
          <w:p>
            <w:r/>
            <w:r>
              <w:rPr>
                <w:rFonts w:ascii="Aptos" w:hAnsi="Aptos"/>
                <w:b/>
                <w:color w:val="FFFFFF"/>
                <w:sz w:val="18"/>
              </w:rPr>
              <w:t>Definition</w:t>
            </w:r>
          </w:p>
        </w:tc>
        <w:tc>
          <w:tcPr>
            <w:tcW w:type="dxa" w:w="3408"/>
            <w:shd w:fill="212C3A"/>
            <w:tcMar>
              <w:top w:w="90" w:type="dxa"/>
              <w:start w:w="95" w:type="dxa"/>
              <w:bottom w:w="90" w:type="dxa"/>
              <w:end w:w="95" w:type="dxa"/>
            </w:tcMar>
            <w:vAlign w:val="center"/>
          </w:tcPr>
          <w:p>
            <w:r/>
            <w:r>
              <w:rPr>
                <w:rFonts w:ascii="Aptos" w:hAnsi="Aptos"/>
                <w:b/>
                <w:color w:val="FFFFFF"/>
                <w:sz w:val="18"/>
              </w:rPr>
              <w:t>Suggested weight</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Strategic fit</w:t>
            </w:r>
          </w:p>
        </w:tc>
        <w:tc>
          <w:tcPr>
            <w:tcW w:type="dxa" w:w="3408"/>
            <w:tcMar>
              <w:top w:w="90" w:type="dxa"/>
              <w:start w:w="95" w:type="dxa"/>
              <w:bottom w:w="90" w:type="dxa"/>
              <w:end w:w="95" w:type="dxa"/>
            </w:tcMar>
            <w:vAlign w:val="top"/>
          </w:tcPr>
          <w:p>
            <w:r/>
            <w:r>
              <w:rPr>
                <w:rFonts w:ascii="Aptos" w:hAnsi="Aptos"/>
                <w:b w:val="0"/>
                <w:color w:val="212C3A"/>
                <w:sz w:val="16"/>
              </w:rPr>
              <w:t>Alignment with the challenge, purpose, target customer, and desired position.</w:t>
            </w:r>
          </w:p>
        </w:tc>
        <w:tc>
          <w:tcPr>
            <w:tcW w:type="dxa" w:w="3408"/>
            <w:tcMar>
              <w:top w:w="90" w:type="dxa"/>
              <w:start w:w="95" w:type="dxa"/>
              <w:bottom w:w="90" w:type="dxa"/>
              <w:end w:w="95" w:type="dxa"/>
            </w:tcMar>
            <w:vAlign w:val="top"/>
          </w:tcPr>
          <w:p>
            <w:r/>
            <w:r>
              <w:rPr>
                <w:rFonts w:ascii="Aptos" w:hAnsi="Aptos"/>
                <w:b w:val="0"/>
                <w:color w:val="212C3A"/>
                <w:sz w:val="16"/>
              </w:rPr>
              <w:t>20%</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Customer or stakeholder value</w:t>
            </w:r>
          </w:p>
        </w:tc>
        <w:tc>
          <w:tcPr>
            <w:tcW w:type="dxa" w:w="3408"/>
            <w:tcMar>
              <w:top w:w="90" w:type="dxa"/>
              <w:start w:w="95" w:type="dxa"/>
              <w:bottom w:w="90" w:type="dxa"/>
              <w:end w:w="95" w:type="dxa"/>
            </w:tcMar>
            <w:vAlign w:val="top"/>
            <w:shd w:fill="F3F4F5"/>
          </w:tcPr>
          <w:p>
            <w:r/>
            <w:r>
              <w:rPr>
                <w:rFonts w:ascii="Aptos" w:hAnsi="Aptos"/>
                <w:b w:val="0"/>
                <w:color w:val="212C3A"/>
                <w:sz w:val="16"/>
              </w:rPr>
              <w:t>Expected improvement in outcomes customers or key stakeholders value.</w:t>
            </w:r>
          </w:p>
        </w:tc>
        <w:tc>
          <w:tcPr>
            <w:tcW w:type="dxa" w:w="3408"/>
            <w:tcMar>
              <w:top w:w="90" w:type="dxa"/>
              <w:start w:w="95" w:type="dxa"/>
              <w:bottom w:w="90" w:type="dxa"/>
              <w:end w:w="95" w:type="dxa"/>
            </w:tcMar>
            <w:vAlign w:val="top"/>
            <w:shd w:fill="F3F4F5"/>
          </w:tcPr>
          <w:p>
            <w:r/>
            <w:r>
              <w:rPr>
                <w:rFonts w:ascii="Aptos" w:hAnsi="Aptos"/>
                <w:b w:val="0"/>
                <w:color w:val="212C3A"/>
                <w:sz w:val="16"/>
              </w:rPr>
              <w:t>20%</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Financial or operational impact</w:t>
            </w:r>
          </w:p>
        </w:tc>
        <w:tc>
          <w:tcPr>
            <w:tcW w:type="dxa" w:w="3408"/>
            <w:tcMar>
              <w:top w:w="90" w:type="dxa"/>
              <w:start w:w="95" w:type="dxa"/>
              <w:bottom w:w="90" w:type="dxa"/>
              <w:end w:w="95" w:type="dxa"/>
            </w:tcMar>
            <w:vAlign w:val="top"/>
          </w:tcPr>
          <w:p>
            <w:r/>
            <w:r>
              <w:rPr>
                <w:rFonts w:ascii="Aptos" w:hAnsi="Aptos"/>
                <w:b w:val="0"/>
                <w:color w:val="212C3A"/>
                <w:sz w:val="16"/>
              </w:rPr>
              <w:t>Expected revenue, margin, cost, capacity, quality, speed, or risk effect.</w:t>
            </w:r>
          </w:p>
        </w:tc>
        <w:tc>
          <w:tcPr>
            <w:tcW w:type="dxa" w:w="3408"/>
            <w:tcMar>
              <w:top w:w="90" w:type="dxa"/>
              <w:start w:w="95" w:type="dxa"/>
              <w:bottom w:w="90" w:type="dxa"/>
              <w:end w:w="95" w:type="dxa"/>
            </w:tcMar>
            <w:vAlign w:val="top"/>
          </w:tcPr>
          <w:p>
            <w:r/>
            <w:r>
              <w:rPr>
                <w:rFonts w:ascii="Aptos" w:hAnsi="Aptos"/>
                <w:b w:val="0"/>
                <w:color w:val="212C3A"/>
                <w:sz w:val="16"/>
              </w:rPr>
              <w:t>20%</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Feasibility</w:t>
            </w:r>
          </w:p>
        </w:tc>
        <w:tc>
          <w:tcPr>
            <w:tcW w:type="dxa" w:w="3408"/>
            <w:tcMar>
              <w:top w:w="90" w:type="dxa"/>
              <w:start w:w="95" w:type="dxa"/>
              <w:bottom w:w="90" w:type="dxa"/>
              <w:end w:w="95" w:type="dxa"/>
            </w:tcMar>
            <w:vAlign w:val="top"/>
            <w:shd w:fill="F3F4F5"/>
          </w:tcPr>
          <w:p>
            <w:r/>
            <w:r>
              <w:rPr>
                <w:rFonts w:ascii="Aptos" w:hAnsi="Aptos"/>
                <w:b w:val="0"/>
                <w:color w:val="212C3A"/>
                <w:sz w:val="16"/>
              </w:rPr>
              <w:t>Availability of time, funding, skills, systems, partners, and leadership capacity.</w:t>
            </w:r>
          </w:p>
        </w:tc>
        <w:tc>
          <w:tcPr>
            <w:tcW w:type="dxa" w:w="3408"/>
            <w:tcMar>
              <w:top w:w="90" w:type="dxa"/>
              <w:start w:w="95" w:type="dxa"/>
              <w:bottom w:w="90" w:type="dxa"/>
              <w:end w:w="95" w:type="dxa"/>
            </w:tcMar>
            <w:vAlign w:val="top"/>
            <w:shd w:fill="F3F4F5"/>
          </w:tcPr>
          <w:p>
            <w:r/>
            <w:r>
              <w:rPr>
                <w:rFonts w:ascii="Aptos" w:hAnsi="Aptos"/>
                <w:b w:val="0"/>
                <w:color w:val="212C3A"/>
                <w:sz w:val="16"/>
              </w:rPr>
              <w:t>15%</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6"/>
              </w:rPr>
              <w:t>Time to value</w:t>
            </w:r>
          </w:p>
        </w:tc>
        <w:tc>
          <w:tcPr>
            <w:tcW w:type="dxa" w:w="3408"/>
            <w:tcMar>
              <w:top w:w="90" w:type="dxa"/>
              <w:start w:w="95" w:type="dxa"/>
              <w:bottom w:w="90" w:type="dxa"/>
              <w:end w:w="95" w:type="dxa"/>
            </w:tcMar>
            <w:vAlign w:val="top"/>
          </w:tcPr>
          <w:p>
            <w:r/>
            <w:r>
              <w:rPr>
                <w:rFonts w:ascii="Aptos" w:hAnsi="Aptos"/>
                <w:b w:val="0"/>
                <w:color w:val="212C3A"/>
                <w:sz w:val="16"/>
              </w:rPr>
              <w:t>How quickly meaningful benefits or learning will appear.</w:t>
            </w:r>
          </w:p>
        </w:tc>
        <w:tc>
          <w:tcPr>
            <w:tcW w:type="dxa" w:w="3408"/>
            <w:tcMar>
              <w:top w:w="90" w:type="dxa"/>
              <w:start w:w="95" w:type="dxa"/>
              <w:bottom w:w="90" w:type="dxa"/>
              <w:end w:w="95" w:type="dxa"/>
            </w:tcMar>
            <w:vAlign w:val="top"/>
          </w:tcPr>
          <w:p>
            <w:r/>
            <w:r>
              <w:rPr>
                <w:rFonts w:ascii="Aptos" w:hAnsi="Aptos"/>
                <w:b w:val="0"/>
                <w:color w:val="212C3A"/>
                <w:sz w:val="16"/>
              </w:rPr>
              <w:t>10%</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6"/>
              </w:rPr>
              <w:t>Risk and uncertainty</w:t>
            </w:r>
          </w:p>
        </w:tc>
        <w:tc>
          <w:tcPr>
            <w:tcW w:type="dxa" w:w="3408"/>
            <w:tcMar>
              <w:top w:w="90" w:type="dxa"/>
              <w:start w:w="95" w:type="dxa"/>
              <w:bottom w:w="90" w:type="dxa"/>
              <w:end w:w="95" w:type="dxa"/>
            </w:tcMar>
            <w:vAlign w:val="top"/>
            <w:shd w:fill="F3F4F5"/>
          </w:tcPr>
          <w:p>
            <w:r/>
            <w:r>
              <w:rPr>
                <w:rFonts w:ascii="Aptos" w:hAnsi="Aptos"/>
                <w:b w:val="0"/>
                <w:color w:val="212C3A"/>
                <w:sz w:val="16"/>
              </w:rPr>
              <w:t>Execution, market, financial, legal, reputational, and dependency risk.</w:t>
            </w:r>
          </w:p>
        </w:tc>
        <w:tc>
          <w:tcPr>
            <w:tcW w:type="dxa" w:w="3408"/>
            <w:tcMar>
              <w:top w:w="90" w:type="dxa"/>
              <w:start w:w="95" w:type="dxa"/>
              <w:bottom w:w="90" w:type="dxa"/>
              <w:end w:w="95" w:type="dxa"/>
            </w:tcMar>
            <w:vAlign w:val="top"/>
            <w:shd w:fill="F3F4F5"/>
          </w:tcPr>
          <w:p>
            <w:r/>
            <w:r>
              <w:rPr>
                <w:rFonts w:ascii="Aptos" w:hAnsi="Aptos"/>
                <w:b w:val="0"/>
                <w:color w:val="212C3A"/>
                <w:sz w:val="16"/>
              </w:rPr>
              <w:t>15%</w:t>
            </w:r>
          </w:p>
        </w:tc>
      </w:tr>
    </w:tbl>
    <w:p>
      <w:pPr>
        <w:spacing w:after="20"/>
      </w:pPr>
    </w:p>
    <w:p>
      <w:r>
        <w:t>Score each option from 1 to 5. For risk, use 5 for lower or manageable risk and 1 for high or poorly understood risk. Adjust the weights to fit your decision.</w:t>
      </w:r>
    </w:p>
    <w:p>
      <w:r>
        <w:br w:type="page"/>
      </w:r>
    </w:p>
    <w:p>
      <w:pPr>
        <w:spacing w:before="80"/>
      </w:pPr>
      <w:r>
        <w:rPr>
          <w:b/>
          <w:color w:val="B5935F"/>
          <w:sz w:val="20"/>
        </w:rPr>
        <w:t>STEP 8</w:t>
      </w:r>
    </w:p>
    <w:p>
      <w:pPr>
        <w:spacing w:after="40"/>
      </w:pPr>
      <w:r>
        <w:rPr>
          <w:rFonts w:ascii="Aptos Display" w:hAnsi="Aptos Display"/>
          <w:b/>
          <w:color w:val="212C3A"/>
          <w:sz w:val="44"/>
        </w:rPr>
        <w:t>Option Scoring Worksheet</w:t>
      </w:r>
    </w:p>
    <w:p>
      <w:pPr>
        <w:spacing w:after="160"/>
      </w:pPr>
      <w:r>
        <w:rPr>
          <w:color w:val="5F676E"/>
          <w:sz w:val="21"/>
        </w:rPr>
        <w:t>Use the weighted score as an input to discussion. Record the reason behind the score.</w:t>
      </w:r>
    </w:p>
    <w:tbl>
      <w:tblPr>
        <w:tblStyle w:val="TableGrid"/>
        <w:tblW w:type="auto" w:w="0"/>
        <w:jc w:val="center"/>
        <w:tblLayout w:type="autofit"/>
        <w:tblLook w:firstColumn="1" w:firstRow="1" w:lastColumn="0" w:lastRow="0" w:noHBand="0" w:noVBand="1" w:val="04A0"/>
      </w:tblPr>
      <w:tblGrid>
        <w:gridCol w:w="1136"/>
        <w:gridCol w:w="1136"/>
        <w:gridCol w:w="1136"/>
        <w:gridCol w:w="1136"/>
        <w:gridCol w:w="1136"/>
        <w:gridCol w:w="1136"/>
        <w:gridCol w:w="1136"/>
        <w:gridCol w:w="1136"/>
        <w:gridCol w:w="1136"/>
      </w:tblGrid>
      <w:tr>
        <w:trPr>
          <w:tblHeader w:val="true"/>
          <w:cantSplit/>
          <w:cantSplit/>
        </w:trPr>
        <w:tc>
          <w:tcPr>
            <w:tcW w:type="dxa" w:w="1136"/>
            <w:shd w:fill="212C3A"/>
            <w:tcMar>
              <w:top w:w="90" w:type="dxa"/>
              <w:start w:w="95" w:type="dxa"/>
              <w:bottom w:w="90" w:type="dxa"/>
              <w:end w:w="95" w:type="dxa"/>
            </w:tcMar>
            <w:vAlign w:val="center"/>
          </w:tcPr>
          <w:p>
            <w:r/>
            <w:r>
              <w:rPr>
                <w:rFonts w:ascii="Aptos" w:hAnsi="Aptos"/>
                <w:b/>
                <w:color w:val="FFFFFF"/>
                <w:sz w:val="18"/>
              </w:rPr>
              <w:t>Option</w:t>
            </w:r>
          </w:p>
        </w:tc>
        <w:tc>
          <w:tcPr>
            <w:tcW w:type="dxa" w:w="1136"/>
            <w:shd w:fill="212C3A"/>
            <w:tcMar>
              <w:top w:w="90" w:type="dxa"/>
              <w:start w:w="95" w:type="dxa"/>
              <w:bottom w:w="90" w:type="dxa"/>
              <w:end w:w="95" w:type="dxa"/>
            </w:tcMar>
            <w:vAlign w:val="center"/>
          </w:tcPr>
          <w:p>
            <w:r/>
            <w:r>
              <w:rPr>
                <w:rFonts w:ascii="Aptos" w:hAnsi="Aptos"/>
                <w:b/>
                <w:color w:val="FFFFFF"/>
                <w:sz w:val="18"/>
              </w:rPr>
              <w:t>Fit</w:t>
              <w:br/>
              <w:t>20%</w:t>
            </w:r>
          </w:p>
        </w:tc>
        <w:tc>
          <w:tcPr>
            <w:tcW w:type="dxa" w:w="1136"/>
            <w:shd w:fill="212C3A"/>
            <w:tcMar>
              <w:top w:w="90" w:type="dxa"/>
              <w:start w:w="95" w:type="dxa"/>
              <w:bottom w:w="90" w:type="dxa"/>
              <w:end w:w="95" w:type="dxa"/>
            </w:tcMar>
            <w:vAlign w:val="center"/>
          </w:tcPr>
          <w:p>
            <w:r/>
            <w:r>
              <w:rPr>
                <w:rFonts w:ascii="Aptos" w:hAnsi="Aptos"/>
                <w:b/>
                <w:color w:val="FFFFFF"/>
                <w:sz w:val="18"/>
              </w:rPr>
              <w:t>Value</w:t>
              <w:br/>
              <w:t>20%</w:t>
            </w:r>
          </w:p>
        </w:tc>
        <w:tc>
          <w:tcPr>
            <w:tcW w:type="dxa" w:w="1136"/>
            <w:shd w:fill="212C3A"/>
            <w:tcMar>
              <w:top w:w="90" w:type="dxa"/>
              <w:start w:w="95" w:type="dxa"/>
              <w:bottom w:w="90" w:type="dxa"/>
              <w:end w:w="95" w:type="dxa"/>
            </w:tcMar>
            <w:vAlign w:val="center"/>
          </w:tcPr>
          <w:p>
            <w:r/>
            <w:r>
              <w:rPr>
                <w:rFonts w:ascii="Aptos" w:hAnsi="Aptos"/>
                <w:b/>
                <w:color w:val="FFFFFF"/>
                <w:sz w:val="18"/>
              </w:rPr>
              <w:t>Impact</w:t>
              <w:br/>
              <w:t>20%</w:t>
            </w:r>
          </w:p>
        </w:tc>
        <w:tc>
          <w:tcPr>
            <w:tcW w:type="dxa" w:w="1136"/>
            <w:shd w:fill="212C3A"/>
            <w:tcMar>
              <w:top w:w="90" w:type="dxa"/>
              <w:start w:w="95" w:type="dxa"/>
              <w:bottom w:w="90" w:type="dxa"/>
              <w:end w:w="95" w:type="dxa"/>
            </w:tcMar>
            <w:vAlign w:val="center"/>
          </w:tcPr>
          <w:p>
            <w:r/>
            <w:r>
              <w:rPr>
                <w:rFonts w:ascii="Aptos" w:hAnsi="Aptos"/>
                <w:b/>
                <w:color w:val="FFFFFF"/>
                <w:sz w:val="18"/>
              </w:rPr>
              <w:t>Feasibility</w:t>
              <w:br/>
              <w:t>15%</w:t>
            </w:r>
          </w:p>
        </w:tc>
        <w:tc>
          <w:tcPr>
            <w:tcW w:type="dxa" w:w="1136"/>
            <w:shd w:fill="212C3A"/>
            <w:tcMar>
              <w:top w:w="90" w:type="dxa"/>
              <w:start w:w="95" w:type="dxa"/>
              <w:bottom w:w="90" w:type="dxa"/>
              <w:end w:w="95" w:type="dxa"/>
            </w:tcMar>
            <w:vAlign w:val="center"/>
          </w:tcPr>
          <w:p>
            <w:r/>
            <w:r>
              <w:rPr>
                <w:rFonts w:ascii="Aptos" w:hAnsi="Aptos"/>
                <w:b/>
                <w:color w:val="FFFFFF"/>
                <w:sz w:val="18"/>
              </w:rPr>
              <w:t>Time</w:t>
              <w:br/>
              <w:t>10%</w:t>
            </w:r>
          </w:p>
        </w:tc>
        <w:tc>
          <w:tcPr>
            <w:tcW w:type="dxa" w:w="1136"/>
            <w:shd w:fill="212C3A"/>
            <w:tcMar>
              <w:top w:w="90" w:type="dxa"/>
              <w:start w:w="95" w:type="dxa"/>
              <w:bottom w:w="90" w:type="dxa"/>
              <w:end w:w="95" w:type="dxa"/>
            </w:tcMar>
            <w:vAlign w:val="center"/>
          </w:tcPr>
          <w:p>
            <w:r/>
            <w:r>
              <w:rPr>
                <w:rFonts w:ascii="Aptos" w:hAnsi="Aptos"/>
                <w:b/>
                <w:color w:val="FFFFFF"/>
                <w:sz w:val="18"/>
              </w:rPr>
              <w:t>Risk</w:t>
              <w:br/>
              <w:t>15%</w:t>
            </w:r>
          </w:p>
        </w:tc>
        <w:tc>
          <w:tcPr>
            <w:tcW w:type="dxa" w:w="1136"/>
            <w:shd w:fill="212C3A"/>
            <w:tcMar>
              <w:top w:w="90" w:type="dxa"/>
              <w:start w:w="95" w:type="dxa"/>
              <w:bottom w:w="90" w:type="dxa"/>
              <w:end w:w="95" w:type="dxa"/>
            </w:tcMar>
            <w:vAlign w:val="center"/>
          </w:tcPr>
          <w:p>
            <w:r/>
            <w:r>
              <w:rPr>
                <w:rFonts w:ascii="Aptos" w:hAnsi="Aptos"/>
                <w:b/>
                <w:color w:val="FFFFFF"/>
                <w:sz w:val="18"/>
              </w:rPr>
              <w:t>Weighted total</w:t>
            </w:r>
          </w:p>
        </w:tc>
        <w:tc>
          <w:tcPr>
            <w:tcW w:type="dxa" w:w="1136"/>
            <w:shd w:fill="212C3A"/>
            <w:tcMar>
              <w:top w:w="90" w:type="dxa"/>
              <w:start w:w="95" w:type="dxa"/>
              <w:bottom w:w="90" w:type="dxa"/>
              <w:end w:w="95" w:type="dxa"/>
            </w:tcMar>
            <w:vAlign w:val="center"/>
          </w:tcPr>
          <w:p>
            <w:r/>
            <w:r>
              <w:rPr>
                <w:rFonts w:ascii="Aptos" w:hAnsi="Aptos"/>
                <w:b/>
                <w:color w:val="FFFFFF"/>
                <w:sz w:val="18"/>
              </w:rPr>
              <w:t>Decision / rationale</w:t>
            </w:r>
          </w:p>
        </w:tc>
      </w:tr>
      <w:tr>
        <w:trPr>
          <w:cantSplit/>
          <w:cantSplit/>
        </w:trPr>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r>
    </w:tbl>
    <w:p>
      <w:pPr>
        <w:spacing w:after="20"/>
      </w:pPr>
    </w:p>
    <w:p>
      <w:pPr>
        <w:pStyle w:val="Heading2"/>
      </w:pPr>
      <w:r>
        <w:t>Leadership judgment check</w:t>
      </w:r>
    </w:p>
    <w:p>
      <w:pPr>
        <w:pStyle w:val="ListBullet"/>
        <w:spacing w:after="40"/>
      </w:pPr>
      <w:r>
        <w:t>Which assumptions have the greatest effect on the ranking?</w:t>
      </w:r>
    </w:p>
    <w:p>
      <w:pPr>
        <w:pStyle w:val="ListBullet"/>
        <w:spacing w:after="40"/>
      </w:pPr>
      <w:r>
        <w:t>What information would change the decision?</w:t>
      </w:r>
    </w:p>
    <w:p>
      <w:pPr>
        <w:pStyle w:val="ListBullet"/>
        <w:spacing w:after="40"/>
      </w:pPr>
      <w:r>
        <w:t>Which option creates an irreversible commitment?</w:t>
      </w:r>
    </w:p>
    <w:p>
      <w:pPr>
        <w:pStyle w:val="ListBullet"/>
        <w:spacing w:after="40"/>
      </w:pPr>
      <w:r>
        <w:t>Which option allows a low-cost test before a larger investment?</w:t>
      </w:r>
    </w:p>
    <w:p>
      <w:pPr>
        <w:pStyle w:val="ListBullet"/>
        <w:spacing w:after="40"/>
      </w:pPr>
      <w:r>
        <w:t>What are the consequences of doing nothing?</w:t>
      </w:r>
    </w:p>
    <w:p>
      <w:r>
        <w:br w:type="page"/>
      </w:r>
    </w:p>
    <w:p>
      <w:pPr>
        <w:spacing w:before="80"/>
      </w:pPr>
      <w:r>
        <w:rPr>
          <w:b/>
          <w:color w:val="B5935F"/>
          <w:sz w:val="20"/>
        </w:rPr>
        <w:t>STEP 9</w:t>
      </w:r>
    </w:p>
    <w:p>
      <w:pPr>
        <w:spacing w:after="40"/>
      </w:pPr>
      <w:r>
        <w:rPr>
          <w:rFonts w:ascii="Aptos Display" w:hAnsi="Aptos Display"/>
          <w:b/>
          <w:color w:val="212C3A"/>
          <w:sz w:val="44"/>
        </w:rPr>
        <w:t>Make the Strategic Choices</w:t>
      </w:r>
    </w:p>
    <w:p>
      <w:pPr>
        <w:spacing w:after="160"/>
      </w:pPr>
      <w:r>
        <w:rPr>
          <w:color w:val="5F676E"/>
          <w:sz w:val="21"/>
        </w:rPr>
        <w:t>Translate the analysis into a clear direction that guides decisions across functions.</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A strategy choice states where the organization will focus, how it intends to create value or win, which capabilities it needs, and which opportunities it will decline or delay.</w:t>
            </w:r>
          </w:p>
        </w:tc>
      </w:tr>
    </w:tbl>
    <w:p>
      <w:pPr>
        <w:spacing w:after="0"/>
      </w:pP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Choice</w:t>
            </w:r>
          </w:p>
        </w:tc>
        <w:tc>
          <w:tcPr>
            <w:tcW w:type="dxa" w:w="5112"/>
            <w:shd w:fill="212C3A"/>
            <w:tcMar>
              <w:top w:w="90" w:type="dxa"/>
              <w:start w:w="95" w:type="dxa"/>
              <w:bottom w:w="90" w:type="dxa"/>
              <w:end w:w="95" w:type="dxa"/>
            </w:tcMar>
            <w:vAlign w:val="center"/>
          </w:tcPr>
          <w:p>
            <w:r/>
            <w:r>
              <w:rPr>
                <w:rFonts w:ascii="Aptos" w:hAnsi="Aptos"/>
                <w:b/>
                <w:color w:val="FFFFFF"/>
                <w:sz w:val="18"/>
              </w:rPr>
              <w:t>Questions</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Winning aspiration</w:t>
            </w:r>
          </w:p>
        </w:tc>
        <w:tc>
          <w:tcPr>
            <w:tcW w:type="dxa" w:w="5112"/>
            <w:tcMar>
              <w:top w:w="90" w:type="dxa"/>
              <w:start w:w="95" w:type="dxa"/>
              <w:bottom w:w="90" w:type="dxa"/>
              <w:end w:w="95" w:type="dxa"/>
            </w:tcMar>
            <w:vAlign w:val="top"/>
          </w:tcPr>
          <w:p>
            <w:r/>
            <w:r>
              <w:rPr>
                <w:rFonts w:ascii="Aptos" w:hAnsi="Aptos"/>
                <w:b w:val="0"/>
                <w:color w:val="212C3A"/>
                <w:sz w:val="17"/>
              </w:rPr>
              <w:t>What meaningful outcome are we trying to achieve?</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Where to play</w:t>
            </w:r>
          </w:p>
        </w:tc>
        <w:tc>
          <w:tcPr>
            <w:tcW w:type="dxa" w:w="5112"/>
            <w:tcMar>
              <w:top w:w="90" w:type="dxa"/>
              <w:start w:w="95" w:type="dxa"/>
              <w:bottom w:w="90" w:type="dxa"/>
              <w:end w:w="95" w:type="dxa"/>
            </w:tcMar>
            <w:vAlign w:val="top"/>
            <w:shd w:fill="F3F4F5"/>
          </w:tcPr>
          <w:p>
            <w:r/>
            <w:r>
              <w:rPr>
                <w:rFonts w:ascii="Aptos" w:hAnsi="Aptos"/>
                <w:b w:val="0"/>
                <w:color w:val="212C3A"/>
                <w:sz w:val="17"/>
              </w:rPr>
              <w:t>Which customers, needs, products, channels, geographies, or parts of the value chain will receive priority?</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How to win</w:t>
            </w:r>
          </w:p>
        </w:tc>
        <w:tc>
          <w:tcPr>
            <w:tcW w:type="dxa" w:w="5112"/>
            <w:tcMar>
              <w:top w:w="90" w:type="dxa"/>
              <w:start w:w="95" w:type="dxa"/>
              <w:bottom w:w="90" w:type="dxa"/>
              <w:end w:w="95" w:type="dxa"/>
            </w:tcMar>
            <w:vAlign w:val="top"/>
          </w:tcPr>
          <w:p>
            <w:r/>
            <w:r>
              <w:rPr>
                <w:rFonts w:ascii="Aptos" w:hAnsi="Aptos"/>
                <w:b w:val="0"/>
                <w:color w:val="212C3A"/>
                <w:sz w:val="17"/>
              </w:rPr>
              <w:t>Why should the selected customers choose us? What advantage or distinctive value will we create?</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Required capabilities</w:t>
            </w:r>
          </w:p>
        </w:tc>
        <w:tc>
          <w:tcPr>
            <w:tcW w:type="dxa" w:w="5112"/>
            <w:tcMar>
              <w:top w:w="90" w:type="dxa"/>
              <w:start w:w="95" w:type="dxa"/>
              <w:bottom w:w="90" w:type="dxa"/>
              <w:end w:w="95" w:type="dxa"/>
            </w:tcMar>
            <w:vAlign w:val="top"/>
            <w:shd w:fill="F3F4F5"/>
          </w:tcPr>
          <w:p>
            <w:r/>
            <w:r>
              <w:rPr>
                <w:rFonts w:ascii="Aptos" w:hAnsi="Aptos"/>
                <w:b w:val="0"/>
                <w:color w:val="212C3A"/>
                <w:sz w:val="17"/>
              </w:rPr>
              <w:t>Which skills, processes, technology, assets, partnerships, and leadership practices must be strong?</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Management systems</w:t>
            </w:r>
          </w:p>
        </w:tc>
        <w:tc>
          <w:tcPr>
            <w:tcW w:type="dxa" w:w="5112"/>
            <w:tcMar>
              <w:top w:w="90" w:type="dxa"/>
              <w:start w:w="95" w:type="dxa"/>
              <w:bottom w:w="90" w:type="dxa"/>
              <w:end w:w="95" w:type="dxa"/>
            </w:tcMar>
            <w:vAlign w:val="top"/>
          </w:tcPr>
          <w:p>
            <w:r/>
            <w:r>
              <w:rPr>
                <w:rFonts w:ascii="Aptos" w:hAnsi="Aptos"/>
                <w:b w:val="0"/>
                <w:color w:val="212C3A"/>
                <w:sz w:val="17"/>
              </w:rPr>
              <w:t>Which measures, routines, incentives, governance, and decisions will sustain the strategy?</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Trade-offs</w:t>
            </w:r>
          </w:p>
        </w:tc>
        <w:tc>
          <w:tcPr>
            <w:tcW w:type="dxa" w:w="5112"/>
            <w:tcMar>
              <w:top w:w="90" w:type="dxa"/>
              <w:start w:w="95" w:type="dxa"/>
              <w:bottom w:w="90" w:type="dxa"/>
              <w:end w:w="95" w:type="dxa"/>
            </w:tcMar>
            <w:vAlign w:val="top"/>
            <w:shd w:fill="F3F4F5"/>
          </w:tcPr>
          <w:p>
            <w:r/>
            <w:r>
              <w:rPr>
                <w:rFonts w:ascii="Aptos" w:hAnsi="Aptos"/>
                <w:b w:val="0"/>
                <w:color w:val="212C3A"/>
                <w:sz w:val="17"/>
              </w:rPr>
              <w:t>What will we stop, decline, simplify, postpone, or avoid because it does not support the direction?</w:t>
            </w:r>
          </w:p>
        </w:tc>
      </w:tr>
    </w:tbl>
    <w:p>
      <w:pPr>
        <w:spacing w:after="20"/>
      </w:pPr>
    </w:p>
    <w:p>
      <w:pPr>
        <w:pStyle w:val="Heading2"/>
      </w:pPr>
      <w:r>
        <w:t>Strategy choice statement</w:t>
      </w:r>
    </w:p>
    <w:tbl>
      <w:tblPr>
        <w:tblW w:type="auto" w:w="0"/>
        <w:jc w:val="center"/>
        <w:tblLook w:firstColumn="1" w:firstRow="1" w:lastColumn="0" w:lastRow="0" w:noHBand="0" w:noVBand="1" w:val="04A0"/>
      </w:tblPr>
      <w:tblGrid>
        <w:gridCol w:w="10224"/>
      </w:tblGrid>
      <w:tr>
        <w:trPr>
          <w:cantSplit/>
        </w:trPr>
        <w:tc>
          <w:tcPr>
            <w:tcW w:type="dxa" w:w="10224"/>
            <w:shd w:fill="F6F0E6"/>
            <w:tcMar>
              <w:top w:w="130" w:type="dxa"/>
              <w:start w:w="145" w:type="dxa"/>
              <w:bottom w:w="130" w:type="dxa"/>
              <w:end w:w="145" w:type="dxa"/>
            </w:tcMar>
          </w:tcPr>
          <w:p>
            <w:r>
              <w:rPr>
                <w:b/>
                <w:color w:val="467A79"/>
                <w:sz w:val="22"/>
              </w:rPr>
              <w:t>Template</w:t>
              <w:br/>
            </w:r>
            <w:r>
              <w:rPr>
                <w:color w:val="212C3A"/>
                <w:sz w:val="19"/>
              </w:rPr>
              <w:t>Over the next [timeframe], we will focus on [where to play] by delivering [distinctive value / how to win]. We will build or strengthen [required capabilities]. We will not prioritize [trade-offs]. Success will be measured through [outcomes].</w:t>
            </w:r>
          </w:p>
        </w:tc>
      </w:tr>
    </w:tbl>
    <w:p>
      <w:pPr>
        <w:spacing w:after="0"/>
      </w:pPr>
    </w:p>
    <w:p>
      <w:pPr>
        <w:spacing w:after="80"/>
      </w:pPr>
      <w:r>
        <w:rPr>
          <w:color w:val="B4B8BC"/>
          <w:sz w:val="16"/>
        </w:rPr>
        <w:t>________________________________________________________________________________</w:t>
      </w:r>
    </w:p>
    <w:p>
      <w:pPr>
        <w:spacing w:after="80"/>
      </w:pPr>
      <w:r>
        <w:rPr>
          <w:color w:val="B4B8BC"/>
          <w:sz w:val="16"/>
        </w:rPr>
        <w:t>________________________________________________________________________________</w:t>
      </w:r>
    </w:p>
    <w:p>
      <w:pPr>
        <w:spacing w:after="80"/>
      </w:pPr>
      <w:r>
        <w:rPr>
          <w:color w:val="B4B8BC"/>
          <w:sz w:val="16"/>
        </w:rPr>
        <w:t>________________________________________________________________________________</w:t>
      </w:r>
    </w:p>
    <w:p>
      <w:pPr>
        <w:spacing w:after="80"/>
      </w:pPr>
      <w:r>
        <w:rPr>
          <w:color w:val="B4B8BC"/>
          <w:sz w:val="16"/>
        </w:rPr>
        <w:t>________________________________________________________________________________</w:t>
      </w:r>
    </w:p>
    <w:p>
      <w:pPr>
        <w:spacing w:after="80"/>
      </w:pPr>
      <w:r>
        <w:rPr>
          <w:color w:val="B4B8BC"/>
          <w:sz w:val="16"/>
        </w:rPr>
        <w:t>________________________________________________________________________________</w:t>
      </w:r>
    </w:p>
    <w:p>
      <w:pPr>
        <w:spacing w:after="80"/>
      </w:pPr>
      <w:r>
        <w:rPr>
          <w:color w:val="B4B8BC"/>
          <w:sz w:val="16"/>
        </w:rPr>
        <w:t>________________________________________________________________________________</w:t>
      </w:r>
    </w:p>
    <w:p>
      <w:r>
        <w:br w:type="page"/>
      </w:r>
    </w:p>
    <w:p>
      <w:pPr>
        <w:spacing w:before="80"/>
      </w:pPr>
      <w:r>
        <w:rPr>
          <w:b/>
          <w:color w:val="B5935F"/>
          <w:sz w:val="20"/>
        </w:rPr>
        <w:t>STEP 10</w:t>
      </w:r>
    </w:p>
    <w:p>
      <w:pPr>
        <w:spacing w:after="40"/>
      </w:pPr>
      <w:r>
        <w:rPr>
          <w:rFonts w:ascii="Aptos Display" w:hAnsi="Aptos Display"/>
          <w:b/>
          <w:color w:val="212C3A"/>
          <w:sz w:val="44"/>
        </w:rPr>
        <w:t>Build the 90-Day Action Plan</w:t>
      </w:r>
    </w:p>
    <w:p>
      <w:pPr>
        <w:spacing w:after="160"/>
      </w:pPr>
      <w:r>
        <w:rPr>
          <w:color w:val="5F676E"/>
          <w:sz w:val="21"/>
        </w:rPr>
        <w:t>Convert the chosen direction into a limited set of actions with clear ownership, measures, dependencies, and review dates.</w:t>
      </w:r>
    </w:p>
    <w:tbl>
      <w:tblPr>
        <w:tblW w:type="auto" w:w="0"/>
        <w:jc w:val="center"/>
        <w:tblLook w:firstColumn="1" w:firstRow="1" w:lastColumn="0" w:lastRow="0" w:noHBand="0" w:noVBand="1" w:val="04A0"/>
      </w:tblPr>
      <w:tblGrid>
        <w:gridCol w:w="10224"/>
      </w:tblGrid>
      <w:tr>
        <w:trPr>
          <w:cantSplit/>
        </w:trPr>
        <w:tc>
          <w:tcPr>
            <w:tcW w:type="dxa" w:w="10224"/>
            <w:shd w:fill="EAF2F1"/>
            <w:tcMar>
              <w:top w:w="130" w:type="dxa"/>
              <w:start w:w="145" w:type="dxa"/>
              <w:bottom w:w="130" w:type="dxa"/>
              <w:end w:w="145" w:type="dxa"/>
            </w:tcMar>
          </w:tcPr>
          <w:p>
            <w:r>
              <w:rPr>
                <w:b/>
                <w:color w:val="467A79"/>
                <w:sz w:val="22"/>
              </w:rPr>
              <w:t>Definition</w:t>
              <w:br/>
            </w:r>
            <w:r>
              <w:rPr>
                <w:color w:val="212C3A"/>
                <w:sz w:val="19"/>
              </w:rPr>
              <w:t>An action plan specifies what will be done, by whom, by when, and how progress or results will be measured. It should distinguish actions, outputs, outcomes, and assumptions.</w:t>
            </w:r>
          </w:p>
        </w:tc>
      </w:tr>
    </w:tbl>
    <w:p>
      <w:pPr>
        <w:spacing w:after="0"/>
      </w:pP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Term</w:t>
            </w:r>
          </w:p>
        </w:tc>
        <w:tc>
          <w:tcPr>
            <w:tcW w:type="dxa" w:w="3408"/>
            <w:shd w:fill="212C3A"/>
            <w:tcMar>
              <w:top w:w="90" w:type="dxa"/>
              <w:start w:w="95" w:type="dxa"/>
              <w:bottom w:w="90" w:type="dxa"/>
              <w:end w:w="95" w:type="dxa"/>
            </w:tcMar>
            <w:vAlign w:val="center"/>
          </w:tcPr>
          <w:p>
            <w:r/>
            <w:r>
              <w:rPr>
                <w:rFonts w:ascii="Aptos" w:hAnsi="Aptos"/>
                <w:b/>
                <w:color w:val="FFFFFF"/>
                <w:sz w:val="18"/>
              </w:rPr>
              <w:t>Meaning</w:t>
            </w:r>
          </w:p>
        </w:tc>
        <w:tc>
          <w:tcPr>
            <w:tcW w:type="dxa" w:w="3408"/>
            <w:shd w:fill="212C3A"/>
            <w:tcMar>
              <w:top w:w="90" w:type="dxa"/>
              <w:start w:w="95" w:type="dxa"/>
              <w:bottom w:w="90" w:type="dxa"/>
              <w:end w:w="95" w:type="dxa"/>
            </w:tcMar>
            <w:vAlign w:val="center"/>
          </w:tcPr>
          <w:p>
            <w:r/>
            <w:r>
              <w:rPr>
                <w:rFonts w:ascii="Aptos" w:hAnsi="Aptos"/>
                <w:b/>
                <w:color w:val="FFFFFF"/>
                <w:sz w:val="18"/>
              </w:rPr>
              <w:t>Example</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Action</w:t>
            </w:r>
          </w:p>
        </w:tc>
        <w:tc>
          <w:tcPr>
            <w:tcW w:type="dxa" w:w="3408"/>
            <w:tcMar>
              <w:top w:w="90" w:type="dxa"/>
              <w:start w:w="95" w:type="dxa"/>
              <w:bottom w:w="90" w:type="dxa"/>
              <w:end w:w="95" w:type="dxa"/>
            </w:tcMar>
            <w:vAlign w:val="top"/>
          </w:tcPr>
          <w:p>
            <w:r/>
            <w:r>
              <w:rPr>
                <w:rFonts w:ascii="Aptos" w:hAnsi="Aptos"/>
                <w:b w:val="0"/>
                <w:color w:val="212C3A"/>
                <w:sz w:val="17"/>
              </w:rPr>
              <w:t>The work to be completed.</w:t>
            </w:r>
          </w:p>
        </w:tc>
        <w:tc>
          <w:tcPr>
            <w:tcW w:type="dxa" w:w="3408"/>
            <w:tcMar>
              <w:top w:w="90" w:type="dxa"/>
              <w:start w:w="95" w:type="dxa"/>
              <w:bottom w:w="90" w:type="dxa"/>
              <w:end w:w="95" w:type="dxa"/>
            </w:tcMar>
            <w:vAlign w:val="top"/>
          </w:tcPr>
          <w:p>
            <w:r/>
            <w:r>
              <w:rPr>
                <w:rFonts w:ascii="Aptos" w:hAnsi="Aptos"/>
                <w:b w:val="0"/>
                <w:color w:val="212C3A"/>
                <w:sz w:val="17"/>
              </w:rPr>
              <w:t>Interview 20 target customers.</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Output</w:t>
            </w:r>
          </w:p>
        </w:tc>
        <w:tc>
          <w:tcPr>
            <w:tcW w:type="dxa" w:w="3408"/>
            <w:tcMar>
              <w:top w:w="90" w:type="dxa"/>
              <w:start w:w="95" w:type="dxa"/>
              <w:bottom w:w="90" w:type="dxa"/>
              <w:end w:w="95" w:type="dxa"/>
            </w:tcMar>
            <w:vAlign w:val="top"/>
            <w:shd w:fill="F3F4F5"/>
          </w:tcPr>
          <w:p>
            <w:r/>
            <w:r>
              <w:rPr>
                <w:rFonts w:ascii="Aptos" w:hAnsi="Aptos"/>
                <w:b w:val="0"/>
                <w:color w:val="212C3A"/>
                <w:sz w:val="17"/>
              </w:rPr>
              <w:t>The immediate deliverable produced.</w:t>
            </w:r>
          </w:p>
        </w:tc>
        <w:tc>
          <w:tcPr>
            <w:tcW w:type="dxa" w:w="3408"/>
            <w:tcMar>
              <w:top w:w="90" w:type="dxa"/>
              <w:start w:w="95" w:type="dxa"/>
              <w:bottom w:w="90" w:type="dxa"/>
              <w:end w:w="95" w:type="dxa"/>
            </w:tcMar>
            <w:vAlign w:val="top"/>
            <w:shd w:fill="F3F4F5"/>
          </w:tcPr>
          <w:p>
            <w:r/>
            <w:r>
              <w:rPr>
                <w:rFonts w:ascii="Aptos" w:hAnsi="Aptos"/>
                <w:b w:val="0"/>
                <w:color w:val="212C3A"/>
                <w:sz w:val="17"/>
              </w:rPr>
              <w:t>Validated customer-needs summary.</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Outcome</w:t>
            </w:r>
          </w:p>
        </w:tc>
        <w:tc>
          <w:tcPr>
            <w:tcW w:type="dxa" w:w="3408"/>
            <w:tcMar>
              <w:top w:w="90" w:type="dxa"/>
              <w:start w:w="95" w:type="dxa"/>
              <w:bottom w:w="90" w:type="dxa"/>
              <w:end w:w="95" w:type="dxa"/>
            </w:tcMar>
            <w:vAlign w:val="top"/>
          </w:tcPr>
          <w:p>
            <w:r/>
            <w:r>
              <w:rPr>
                <w:rFonts w:ascii="Aptos" w:hAnsi="Aptos"/>
                <w:b w:val="0"/>
                <w:color w:val="212C3A"/>
                <w:sz w:val="17"/>
              </w:rPr>
              <w:t>The result the action should influence.</w:t>
            </w:r>
          </w:p>
        </w:tc>
        <w:tc>
          <w:tcPr>
            <w:tcW w:type="dxa" w:w="3408"/>
            <w:tcMar>
              <w:top w:w="90" w:type="dxa"/>
              <w:start w:w="95" w:type="dxa"/>
              <w:bottom w:w="90" w:type="dxa"/>
              <w:end w:w="95" w:type="dxa"/>
            </w:tcMar>
            <w:vAlign w:val="top"/>
          </w:tcPr>
          <w:p>
            <w:r/>
            <w:r>
              <w:rPr>
                <w:rFonts w:ascii="Aptos" w:hAnsi="Aptos"/>
                <w:b w:val="0"/>
                <w:color w:val="212C3A"/>
                <w:sz w:val="17"/>
              </w:rPr>
              <w:t>Higher conversion within the target segment.</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Measure</w:t>
            </w:r>
          </w:p>
        </w:tc>
        <w:tc>
          <w:tcPr>
            <w:tcW w:type="dxa" w:w="3408"/>
            <w:tcMar>
              <w:top w:w="90" w:type="dxa"/>
              <w:start w:w="95" w:type="dxa"/>
              <w:bottom w:w="90" w:type="dxa"/>
              <w:end w:w="95" w:type="dxa"/>
            </w:tcMar>
            <w:vAlign w:val="top"/>
            <w:shd w:fill="F3F4F5"/>
          </w:tcPr>
          <w:p>
            <w:r/>
            <w:r>
              <w:rPr>
                <w:rFonts w:ascii="Aptos" w:hAnsi="Aptos"/>
                <w:b w:val="0"/>
                <w:color w:val="212C3A"/>
                <w:sz w:val="17"/>
              </w:rPr>
              <w:t>The indicator used to track progress or results.</w:t>
            </w:r>
          </w:p>
        </w:tc>
        <w:tc>
          <w:tcPr>
            <w:tcW w:type="dxa" w:w="3408"/>
            <w:tcMar>
              <w:top w:w="90" w:type="dxa"/>
              <w:start w:w="95" w:type="dxa"/>
              <w:bottom w:w="90" w:type="dxa"/>
              <w:end w:w="95" w:type="dxa"/>
            </w:tcMar>
            <w:vAlign w:val="top"/>
            <w:shd w:fill="F3F4F5"/>
          </w:tcPr>
          <w:p>
            <w:r/>
            <w:r>
              <w:rPr>
                <w:rFonts w:ascii="Aptos" w:hAnsi="Aptos"/>
                <w:b w:val="0"/>
                <w:color w:val="212C3A"/>
                <w:sz w:val="17"/>
              </w:rPr>
              <w:t>Conversion rate, repeat purchase, margin, cycle time.</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Dependency</w:t>
            </w:r>
          </w:p>
        </w:tc>
        <w:tc>
          <w:tcPr>
            <w:tcW w:type="dxa" w:w="3408"/>
            <w:tcMar>
              <w:top w:w="90" w:type="dxa"/>
              <w:start w:w="95" w:type="dxa"/>
              <w:bottom w:w="90" w:type="dxa"/>
              <w:end w:w="95" w:type="dxa"/>
            </w:tcMar>
            <w:vAlign w:val="top"/>
          </w:tcPr>
          <w:p>
            <w:r/>
            <w:r>
              <w:rPr>
                <w:rFonts w:ascii="Aptos" w:hAnsi="Aptos"/>
                <w:b w:val="0"/>
                <w:color w:val="212C3A"/>
                <w:sz w:val="17"/>
              </w:rPr>
              <w:t>Something required before or during execution.</w:t>
            </w:r>
          </w:p>
        </w:tc>
        <w:tc>
          <w:tcPr>
            <w:tcW w:type="dxa" w:w="3408"/>
            <w:tcMar>
              <w:top w:w="90" w:type="dxa"/>
              <w:start w:w="95" w:type="dxa"/>
              <w:bottom w:w="90" w:type="dxa"/>
              <w:end w:w="95" w:type="dxa"/>
            </w:tcMar>
            <w:vAlign w:val="top"/>
          </w:tcPr>
          <w:p>
            <w:r/>
            <w:r>
              <w:rPr>
                <w:rFonts w:ascii="Aptos" w:hAnsi="Aptos"/>
                <w:b w:val="0"/>
                <w:color w:val="212C3A"/>
                <w:sz w:val="17"/>
              </w:rPr>
              <w:t>Data access, legal review, system change, supplier agreement.</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Risk</w:t>
            </w:r>
          </w:p>
        </w:tc>
        <w:tc>
          <w:tcPr>
            <w:tcW w:type="dxa" w:w="3408"/>
            <w:tcMar>
              <w:top w:w="90" w:type="dxa"/>
              <w:start w:w="95" w:type="dxa"/>
              <w:bottom w:w="90" w:type="dxa"/>
              <w:end w:w="95" w:type="dxa"/>
            </w:tcMar>
            <w:vAlign w:val="top"/>
            <w:shd w:fill="F3F4F5"/>
          </w:tcPr>
          <w:p>
            <w:r/>
            <w:r>
              <w:rPr>
                <w:rFonts w:ascii="Aptos" w:hAnsi="Aptos"/>
                <w:b w:val="0"/>
                <w:color w:val="212C3A"/>
                <w:sz w:val="17"/>
              </w:rPr>
              <w:t>An event or condition that might prevent success.</w:t>
            </w:r>
          </w:p>
        </w:tc>
        <w:tc>
          <w:tcPr>
            <w:tcW w:type="dxa" w:w="3408"/>
            <w:tcMar>
              <w:top w:w="90" w:type="dxa"/>
              <w:start w:w="95" w:type="dxa"/>
              <w:bottom w:w="90" w:type="dxa"/>
              <w:end w:w="95" w:type="dxa"/>
            </w:tcMar>
            <w:vAlign w:val="top"/>
            <w:shd w:fill="F3F4F5"/>
          </w:tcPr>
          <w:p>
            <w:r/>
            <w:r>
              <w:rPr>
                <w:rFonts w:ascii="Aptos" w:hAnsi="Aptos"/>
                <w:b w:val="0"/>
                <w:color w:val="212C3A"/>
                <w:sz w:val="17"/>
              </w:rPr>
              <w:t>Low response rate, capacity shortage, delayed integration.</w:t>
            </w:r>
          </w:p>
        </w:tc>
      </w:tr>
    </w:tbl>
    <w:p>
      <w:pPr>
        <w:spacing w:after="20"/>
      </w:pPr>
    </w:p>
    <w:p>
      <w:pPr>
        <w:pStyle w:val="Heading2"/>
      </w:pPr>
      <w:r>
        <w:t>90-day action plan worksheet</w:t>
      </w:r>
    </w:p>
    <w:tbl>
      <w:tblPr>
        <w:tblStyle w:val="TableGrid"/>
        <w:tblW w:type="auto" w:w="0"/>
        <w:jc w:val="center"/>
        <w:tblLayout w:type="autofit"/>
        <w:tblLook w:firstColumn="1" w:firstRow="1" w:lastColumn="0" w:lastRow="0" w:noHBand="0" w:noVBand="1" w:val="04A0"/>
      </w:tblPr>
      <w:tblGrid>
        <w:gridCol w:w="1136"/>
        <w:gridCol w:w="1136"/>
        <w:gridCol w:w="1136"/>
        <w:gridCol w:w="1136"/>
        <w:gridCol w:w="1136"/>
        <w:gridCol w:w="1136"/>
        <w:gridCol w:w="1136"/>
        <w:gridCol w:w="1136"/>
        <w:gridCol w:w="1136"/>
      </w:tblGrid>
      <w:tr>
        <w:trPr>
          <w:tblHeader w:val="true"/>
          <w:cantSplit/>
          <w:cantSplit/>
        </w:trPr>
        <w:tc>
          <w:tcPr>
            <w:tcW w:type="dxa" w:w="1136"/>
            <w:shd w:fill="212C3A"/>
            <w:tcMar>
              <w:top w:w="90" w:type="dxa"/>
              <w:start w:w="95" w:type="dxa"/>
              <w:bottom w:w="90" w:type="dxa"/>
              <w:end w:w="95" w:type="dxa"/>
            </w:tcMar>
            <w:vAlign w:val="center"/>
          </w:tcPr>
          <w:p>
            <w:r/>
            <w:r>
              <w:rPr>
                <w:rFonts w:ascii="Aptos" w:hAnsi="Aptos"/>
                <w:b/>
                <w:color w:val="FFFFFF"/>
                <w:sz w:val="18"/>
              </w:rPr>
              <w:t>Priority</w:t>
            </w:r>
          </w:p>
        </w:tc>
        <w:tc>
          <w:tcPr>
            <w:tcW w:type="dxa" w:w="1136"/>
            <w:shd w:fill="212C3A"/>
            <w:tcMar>
              <w:top w:w="90" w:type="dxa"/>
              <w:start w:w="95" w:type="dxa"/>
              <w:bottom w:w="90" w:type="dxa"/>
              <w:end w:w="95" w:type="dxa"/>
            </w:tcMar>
            <w:vAlign w:val="center"/>
          </w:tcPr>
          <w:p>
            <w:r/>
            <w:r>
              <w:rPr>
                <w:rFonts w:ascii="Aptos" w:hAnsi="Aptos"/>
                <w:b/>
                <w:color w:val="FFFFFF"/>
                <w:sz w:val="18"/>
              </w:rPr>
              <w:t>Action</w:t>
            </w:r>
          </w:p>
        </w:tc>
        <w:tc>
          <w:tcPr>
            <w:tcW w:type="dxa" w:w="1136"/>
            <w:shd w:fill="212C3A"/>
            <w:tcMar>
              <w:top w:w="90" w:type="dxa"/>
              <w:start w:w="95" w:type="dxa"/>
              <w:bottom w:w="90" w:type="dxa"/>
              <w:end w:w="95" w:type="dxa"/>
            </w:tcMar>
            <w:vAlign w:val="center"/>
          </w:tcPr>
          <w:p>
            <w:r/>
            <w:r>
              <w:rPr>
                <w:rFonts w:ascii="Aptos" w:hAnsi="Aptos"/>
                <w:b/>
                <w:color w:val="FFFFFF"/>
                <w:sz w:val="18"/>
              </w:rPr>
              <w:t>Owner</w:t>
            </w:r>
          </w:p>
        </w:tc>
        <w:tc>
          <w:tcPr>
            <w:tcW w:type="dxa" w:w="1136"/>
            <w:shd w:fill="212C3A"/>
            <w:tcMar>
              <w:top w:w="90" w:type="dxa"/>
              <w:start w:w="95" w:type="dxa"/>
              <w:bottom w:w="90" w:type="dxa"/>
              <w:end w:w="95" w:type="dxa"/>
            </w:tcMar>
            <w:vAlign w:val="center"/>
          </w:tcPr>
          <w:p>
            <w:r/>
            <w:r>
              <w:rPr>
                <w:rFonts w:ascii="Aptos" w:hAnsi="Aptos"/>
                <w:b/>
                <w:color w:val="FFFFFF"/>
                <w:sz w:val="18"/>
              </w:rPr>
              <w:t>Start</w:t>
            </w:r>
          </w:p>
        </w:tc>
        <w:tc>
          <w:tcPr>
            <w:tcW w:type="dxa" w:w="1136"/>
            <w:shd w:fill="212C3A"/>
            <w:tcMar>
              <w:top w:w="90" w:type="dxa"/>
              <w:start w:w="95" w:type="dxa"/>
              <w:bottom w:w="90" w:type="dxa"/>
              <w:end w:w="95" w:type="dxa"/>
            </w:tcMar>
            <w:vAlign w:val="center"/>
          </w:tcPr>
          <w:p>
            <w:r/>
            <w:r>
              <w:rPr>
                <w:rFonts w:ascii="Aptos" w:hAnsi="Aptos"/>
                <w:b/>
                <w:color w:val="FFFFFF"/>
                <w:sz w:val="18"/>
              </w:rPr>
              <w:t>Due</w:t>
            </w:r>
          </w:p>
        </w:tc>
        <w:tc>
          <w:tcPr>
            <w:tcW w:type="dxa" w:w="1136"/>
            <w:shd w:fill="212C3A"/>
            <w:tcMar>
              <w:top w:w="90" w:type="dxa"/>
              <w:start w:w="95" w:type="dxa"/>
              <w:bottom w:w="90" w:type="dxa"/>
              <w:end w:w="95" w:type="dxa"/>
            </w:tcMar>
            <w:vAlign w:val="center"/>
          </w:tcPr>
          <w:p>
            <w:r/>
            <w:r>
              <w:rPr>
                <w:rFonts w:ascii="Aptos" w:hAnsi="Aptos"/>
                <w:b/>
                <w:color w:val="FFFFFF"/>
                <w:sz w:val="18"/>
              </w:rPr>
              <w:t>Output / measure</w:t>
            </w:r>
          </w:p>
        </w:tc>
        <w:tc>
          <w:tcPr>
            <w:tcW w:type="dxa" w:w="1136"/>
            <w:shd w:fill="212C3A"/>
            <w:tcMar>
              <w:top w:w="90" w:type="dxa"/>
              <w:start w:w="95" w:type="dxa"/>
              <w:bottom w:w="90" w:type="dxa"/>
              <w:end w:w="95" w:type="dxa"/>
            </w:tcMar>
            <w:vAlign w:val="center"/>
          </w:tcPr>
          <w:p>
            <w:r/>
            <w:r>
              <w:rPr>
                <w:rFonts w:ascii="Aptos" w:hAnsi="Aptos"/>
                <w:b/>
                <w:color w:val="FFFFFF"/>
                <w:sz w:val="18"/>
              </w:rPr>
              <w:t>Dependency</w:t>
            </w:r>
          </w:p>
        </w:tc>
        <w:tc>
          <w:tcPr>
            <w:tcW w:type="dxa" w:w="1136"/>
            <w:shd w:fill="212C3A"/>
            <w:tcMar>
              <w:top w:w="90" w:type="dxa"/>
              <w:start w:w="95" w:type="dxa"/>
              <w:bottom w:w="90" w:type="dxa"/>
              <w:end w:w="95" w:type="dxa"/>
            </w:tcMar>
            <w:vAlign w:val="center"/>
          </w:tcPr>
          <w:p>
            <w:r/>
            <w:r>
              <w:rPr>
                <w:rFonts w:ascii="Aptos" w:hAnsi="Aptos"/>
                <w:b/>
                <w:color w:val="FFFFFF"/>
                <w:sz w:val="18"/>
              </w:rPr>
              <w:t>Risk / mitigation</w:t>
            </w:r>
          </w:p>
        </w:tc>
        <w:tc>
          <w:tcPr>
            <w:tcW w:type="dxa" w:w="1136"/>
            <w:shd w:fill="212C3A"/>
            <w:tcMar>
              <w:top w:w="90" w:type="dxa"/>
              <w:start w:w="95" w:type="dxa"/>
              <w:bottom w:w="90" w:type="dxa"/>
              <w:end w:w="95" w:type="dxa"/>
            </w:tcMar>
            <w:vAlign w:val="center"/>
          </w:tcPr>
          <w:p>
            <w:r/>
            <w:r>
              <w:rPr>
                <w:rFonts w:ascii="Aptos" w:hAnsi="Aptos"/>
                <w:b/>
                <w:color w:val="FFFFFF"/>
                <w:sz w:val="18"/>
              </w:rPr>
              <w:t>Status</w:t>
            </w:r>
          </w:p>
        </w:tc>
      </w:tr>
      <w:tr>
        <w:trPr>
          <w:cantSplit/>
          <w:cantSplit/>
        </w:trPr>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c>
          <w:tcPr>
            <w:tcW w:type="dxa" w:w="1136"/>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c>
          <w:tcPr>
            <w:tcW w:type="dxa" w:w="1136"/>
            <w:tcMar>
              <w:top w:w="90" w:type="dxa"/>
              <w:start w:w="95" w:type="dxa"/>
              <w:bottom w:w="90" w:type="dxa"/>
              <w:end w:w="95" w:type="dxa"/>
            </w:tcMar>
            <w:vAlign w:val="top"/>
            <w:shd w:fill="F3F4F5"/>
          </w:tcPr>
          <w:p>
            <w:r/>
            <w:r>
              <w:rPr>
                <w:rFonts w:ascii="Aptos" w:hAnsi="Aptos"/>
                <w:b w:val="0"/>
                <w:color w:val="212C3A"/>
                <w:sz w:val="15"/>
              </w:rPr>
            </w:r>
          </w:p>
        </w:tc>
      </w:tr>
    </w:tbl>
    <w:p>
      <w:pPr>
        <w:spacing w:after="20"/>
      </w:pPr>
    </w:p>
    <w:p>
      <w:r>
        <w:br w:type="page"/>
      </w:r>
    </w:p>
    <w:p>
      <w:pPr>
        <w:spacing w:before="80"/>
      </w:pPr>
      <w:r>
        <w:rPr>
          <w:b/>
          <w:color w:val="B5935F"/>
          <w:sz w:val="20"/>
        </w:rPr>
        <w:t>STEP 10</w:t>
      </w:r>
    </w:p>
    <w:p>
      <w:pPr>
        <w:spacing w:after="40"/>
      </w:pPr>
      <w:r>
        <w:rPr>
          <w:rFonts w:ascii="Aptos Display" w:hAnsi="Aptos Display"/>
          <w:b/>
          <w:color w:val="212C3A"/>
          <w:sz w:val="44"/>
        </w:rPr>
        <w:t>Build the 12-Month Roadmap</w:t>
      </w:r>
    </w:p>
    <w:p>
      <w:pPr>
        <w:spacing w:after="160"/>
      </w:pPr>
      <w:r>
        <w:rPr>
          <w:color w:val="5F676E"/>
          <w:sz w:val="21"/>
        </w:rPr>
        <w:t>Show the sequence of major milestones, decisions, tests, investments, and capability development.</w:t>
      </w:r>
    </w:p>
    <w:tbl>
      <w:tblPr>
        <w:tblStyle w:val="TableGrid"/>
        <w:tblW w:type="auto" w:w="0"/>
        <w:jc w:val="center"/>
        <w:tblLayout w:type="autofit"/>
        <w:tblLook w:firstColumn="1" w:firstRow="1" w:lastColumn="0" w:lastRow="0" w:noHBand="0" w:noVBand="1" w:val="04A0"/>
      </w:tblPr>
      <w:tblGrid>
        <w:gridCol w:w="1461"/>
        <w:gridCol w:w="1461"/>
        <w:gridCol w:w="1461"/>
        <w:gridCol w:w="1461"/>
        <w:gridCol w:w="1461"/>
        <w:gridCol w:w="1461"/>
        <w:gridCol w:w="1461"/>
      </w:tblGrid>
      <w:tr>
        <w:trPr>
          <w:tblHeader w:val="true"/>
          <w:cantSplit/>
          <w:cantSplit/>
        </w:trPr>
        <w:tc>
          <w:tcPr>
            <w:tcW w:type="dxa" w:w="1461"/>
            <w:shd w:fill="212C3A"/>
            <w:tcMar>
              <w:top w:w="90" w:type="dxa"/>
              <w:start w:w="95" w:type="dxa"/>
              <w:bottom w:w="90" w:type="dxa"/>
              <w:end w:w="95" w:type="dxa"/>
            </w:tcMar>
            <w:vAlign w:val="center"/>
          </w:tcPr>
          <w:p>
            <w:r/>
            <w:r>
              <w:rPr>
                <w:rFonts w:ascii="Aptos" w:hAnsi="Aptos"/>
                <w:b/>
                <w:color w:val="FFFFFF"/>
                <w:sz w:val="18"/>
              </w:rPr>
              <w:t>Strategic priority</w:t>
            </w:r>
          </w:p>
        </w:tc>
        <w:tc>
          <w:tcPr>
            <w:tcW w:type="dxa" w:w="1461"/>
            <w:shd w:fill="212C3A"/>
            <w:tcMar>
              <w:top w:w="90" w:type="dxa"/>
              <w:start w:w="95" w:type="dxa"/>
              <w:bottom w:w="90" w:type="dxa"/>
              <w:end w:w="95" w:type="dxa"/>
            </w:tcMar>
            <w:vAlign w:val="center"/>
          </w:tcPr>
          <w:p>
            <w:r/>
            <w:r>
              <w:rPr>
                <w:rFonts w:ascii="Aptos" w:hAnsi="Aptos"/>
                <w:b/>
                <w:color w:val="FFFFFF"/>
                <w:sz w:val="18"/>
              </w:rPr>
              <w:t>Q1 milestone</w:t>
            </w:r>
          </w:p>
        </w:tc>
        <w:tc>
          <w:tcPr>
            <w:tcW w:type="dxa" w:w="1461"/>
            <w:shd w:fill="212C3A"/>
            <w:tcMar>
              <w:top w:w="90" w:type="dxa"/>
              <w:start w:w="95" w:type="dxa"/>
              <w:bottom w:w="90" w:type="dxa"/>
              <w:end w:w="95" w:type="dxa"/>
            </w:tcMar>
            <w:vAlign w:val="center"/>
          </w:tcPr>
          <w:p>
            <w:r/>
            <w:r>
              <w:rPr>
                <w:rFonts w:ascii="Aptos" w:hAnsi="Aptos"/>
                <w:b/>
                <w:color w:val="FFFFFF"/>
                <w:sz w:val="18"/>
              </w:rPr>
              <w:t>Q2 milestone</w:t>
            </w:r>
          </w:p>
        </w:tc>
        <w:tc>
          <w:tcPr>
            <w:tcW w:type="dxa" w:w="1461"/>
            <w:shd w:fill="212C3A"/>
            <w:tcMar>
              <w:top w:w="90" w:type="dxa"/>
              <w:start w:w="95" w:type="dxa"/>
              <w:bottom w:w="90" w:type="dxa"/>
              <w:end w:w="95" w:type="dxa"/>
            </w:tcMar>
            <w:vAlign w:val="center"/>
          </w:tcPr>
          <w:p>
            <w:r/>
            <w:r>
              <w:rPr>
                <w:rFonts w:ascii="Aptos" w:hAnsi="Aptos"/>
                <w:b/>
                <w:color w:val="FFFFFF"/>
                <w:sz w:val="18"/>
              </w:rPr>
              <w:t>Q3 milestone</w:t>
            </w:r>
          </w:p>
        </w:tc>
        <w:tc>
          <w:tcPr>
            <w:tcW w:type="dxa" w:w="1461"/>
            <w:shd w:fill="212C3A"/>
            <w:tcMar>
              <w:top w:w="90" w:type="dxa"/>
              <w:start w:w="95" w:type="dxa"/>
              <w:bottom w:w="90" w:type="dxa"/>
              <w:end w:w="95" w:type="dxa"/>
            </w:tcMar>
            <w:vAlign w:val="center"/>
          </w:tcPr>
          <w:p>
            <w:r/>
            <w:r>
              <w:rPr>
                <w:rFonts w:ascii="Aptos" w:hAnsi="Aptos"/>
                <w:b/>
                <w:color w:val="FFFFFF"/>
                <w:sz w:val="18"/>
              </w:rPr>
              <w:t>Q4 milestone</w:t>
            </w:r>
          </w:p>
        </w:tc>
        <w:tc>
          <w:tcPr>
            <w:tcW w:type="dxa" w:w="1461"/>
            <w:shd w:fill="212C3A"/>
            <w:tcMar>
              <w:top w:w="90" w:type="dxa"/>
              <w:start w:w="95" w:type="dxa"/>
              <w:bottom w:w="90" w:type="dxa"/>
              <w:end w:w="95" w:type="dxa"/>
            </w:tcMar>
            <w:vAlign w:val="center"/>
          </w:tcPr>
          <w:p>
            <w:r/>
            <w:r>
              <w:rPr>
                <w:rFonts w:ascii="Aptos" w:hAnsi="Aptos"/>
                <w:b/>
                <w:color w:val="FFFFFF"/>
                <w:sz w:val="18"/>
              </w:rPr>
              <w:t>Owner</w:t>
            </w:r>
          </w:p>
        </w:tc>
        <w:tc>
          <w:tcPr>
            <w:tcW w:type="dxa" w:w="1461"/>
            <w:shd w:fill="212C3A"/>
            <w:tcMar>
              <w:top w:w="90" w:type="dxa"/>
              <w:start w:w="95" w:type="dxa"/>
              <w:bottom w:w="90" w:type="dxa"/>
              <w:end w:w="95" w:type="dxa"/>
            </w:tcMar>
            <w:vAlign w:val="center"/>
          </w:tcPr>
          <w:p>
            <w:r/>
            <w:r>
              <w:rPr>
                <w:rFonts w:ascii="Aptos" w:hAnsi="Aptos"/>
                <w:b/>
                <w:color w:val="FFFFFF"/>
                <w:sz w:val="18"/>
              </w:rPr>
              <w:t>Success measure</w:t>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c>
          <w:tcPr>
            <w:tcW w:type="dxa" w:w="1461"/>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c>
          <w:tcPr>
            <w:tcW w:type="dxa" w:w="1461"/>
            <w:tcMar>
              <w:top w:w="90" w:type="dxa"/>
              <w:start w:w="95" w:type="dxa"/>
              <w:bottom w:w="90" w:type="dxa"/>
              <w:end w:w="95" w:type="dxa"/>
            </w:tcMar>
            <w:vAlign w:val="top"/>
            <w:shd w:fill="F3F4F5"/>
          </w:tcPr>
          <w:p>
            <w:r/>
            <w:r>
              <w:rPr>
                <w:rFonts w:ascii="Aptos" w:hAnsi="Aptos"/>
                <w:b w:val="0"/>
                <w:color w:val="212C3A"/>
                <w:sz w:val="15"/>
              </w:rPr>
            </w:r>
          </w:p>
        </w:tc>
      </w:tr>
    </w:tbl>
    <w:p>
      <w:pPr>
        <w:spacing w:after="20"/>
      </w:pPr>
    </w:p>
    <w:p>
      <w:pPr>
        <w:pStyle w:val="Heading2"/>
      </w:pPr>
      <w:r>
        <w:t>Review rhythm</w:t>
      </w:r>
    </w:p>
    <w:tbl>
      <w:tblPr>
        <w:tblStyle w:val="TableGrid"/>
        <w:tblW w:type="auto" w:w="0"/>
        <w:jc w:val="center"/>
        <w:tblLayout w:type="autofit"/>
        <w:tblLook w:firstColumn="1" w:firstRow="1" w:lastColumn="0" w:lastRow="0" w:noHBand="0" w:noVBand="1" w:val="04A0"/>
      </w:tblPr>
      <w:tblGrid>
        <w:gridCol w:w="3408"/>
        <w:gridCol w:w="3408"/>
        <w:gridCol w:w="3408"/>
      </w:tblGrid>
      <w:tr>
        <w:trPr>
          <w:tblHeader w:val="true"/>
          <w:cantSplit/>
          <w:cantSplit/>
        </w:trPr>
        <w:tc>
          <w:tcPr>
            <w:tcW w:type="dxa" w:w="3408"/>
            <w:shd w:fill="212C3A"/>
            <w:tcMar>
              <w:top w:w="90" w:type="dxa"/>
              <w:start w:w="95" w:type="dxa"/>
              <w:bottom w:w="90" w:type="dxa"/>
              <w:end w:w="95" w:type="dxa"/>
            </w:tcMar>
            <w:vAlign w:val="center"/>
          </w:tcPr>
          <w:p>
            <w:r/>
            <w:r>
              <w:rPr>
                <w:rFonts w:ascii="Aptos" w:hAnsi="Aptos"/>
                <w:b/>
                <w:color w:val="FFFFFF"/>
                <w:sz w:val="18"/>
              </w:rPr>
              <w:t>Review</w:t>
            </w:r>
          </w:p>
        </w:tc>
        <w:tc>
          <w:tcPr>
            <w:tcW w:type="dxa" w:w="3408"/>
            <w:shd w:fill="212C3A"/>
            <w:tcMar>
              <w:top w:w="90" w:type="dxa"/>
              <w:start w:w="95" w:type="dxa"/>
              <w:bottom w:w="90" w:type="dxa"/>
              <w:end w:w="95" w:type="dxa"/>
            </w:tcMar>
            <w:vAlign w:val="center"/>
          </w:tcPr>
          <w:p>
            <w:r/>
            <w:r>
              <w:rPr>
                <w:rFonts w:ascii="Aptos" w:hAnsi="Aptos"/>
                <w:b/>
                <w:color w:val="FFFFFF"/>
                <w:sz w:val="18"/>
              </w:rPr>
              <w:t>Purpose</w:t>
            </w:r>
          </w:p>
        </w:tc>
        <w:tc>
          <w:tcPr>
            <w:tcW w:type="dxa" w:w="3408"/>
            <w:shd w:fill="212C3A"/>
            <w:tcMar>
              <w:top w:w="90" w:type="dxa"/>
              <w:start w:w="95" w:type="dxa"/>
              <w:bottom w:w="90" w:type="dxa"/>
              <w:end w:w="95" w:type="dxa"/>
            </w:tcMar>
            <w:vAlign w:val="center"/>
          </w:tcPr>
          <w:p>
            <w:r/>
            <w:r>
              <w:rPr>
                <w:rFonts w:ascii="Aptos" w:hAnsi="Aptos"/>
                <w:b/>
                <w:color w:val="FFFFFF"/>
                <w:sz w:val="18"/>
              </w:rPr>
              <w:t>Suggested frequency</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Action review</w:t>
            </w:r>
          </w:p>
        </w:tc>
        <w:tc>
          <w:tcPr>
            <w:tcW w:type="dxa" w:w="3408"/>
            <w:tcMar>
              <w:top w:w="90" w:type="dxa"/>
              <w:start w:w="95" w:type="dxa"/>
              <w:bottom w:w="90" w:type="dxa"/>
              <w:end w:w="95" w:type="dxa"/>
            </w:tcMar>
            <w:vAlign w:val="top"/>
          </w:tcPr>
          <w:p>
            <w:r/>
            <w:r>
              <w:rPr>
                <w:rFonts w:ascii="Aptos" w:hAnsi="Aptos"/>
                <w:b w:val="0"/>
                <w:color w:val="212C3A"/>
                <w:sz w:val="17"/>
              </w:rPr>
              <w:t>Resolve blockers and confirm delivery progress.</w:t>
            </w:r>
          </w:p>
        </w:tc>
        <w:tc>
          <w:tcPr>
            <w:tcW w:type="dxa" w:w="3408"/>
            <w:tcMar>
              <w:top w:w="90" w:type="dxa"/>
              <w:start w:w="95" w:type="dxa"/>
              <w:bottom w:w="90" w:type="dxa"/>
              <w:end w:w="95" w:type="dxa"/>
            </w:tcMar>
            <w:vAlign w:val="top"/>
          </w:tcPr>
          <w:p>
            <w:r/>
            <w:r>
              <w:rPr>
                <w:rFonts w:ascii="Aptos" w:hAnsi="Aptos"/>
                <w:b w:val="0"/>
                <w:color w:val="212C3A"/>
                <w:sz w:val="17"/>
              </w:rPr>
              <w:t>Every two to four weeks</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Performance review</w:t>
            </w:r>
          </w:p>
        </w:tc>
        <w:tc>
          <w:tcPr>
            <w:tcW w:type="dxa" w:w="3408"/>
            <w:tcMar>
              <w:top w:w="90" w:type="dxa"/>
              <w:start w:w="95" w:type="dxa"/>
              <w:bottom w:w="90" w:type="dxa"/>
              <w:end w:w="95" w:type="dxa"/>
            </w:tcMar>
            <w:vAlign w:val="top"/>
            <w:shd w:fill="F3F4F5"/>
          </w:tcPr>
          <w:p>
            <w:r/>
            <w:r>
              <w:rPr>
                <w:rFonts w:ascii="Aptos" w:hAnsi="Aptos"/>
                <w:b w:val="0"/>
                <w:color w:val="212C3A"/>
                <w:sz w:val="17"/>
              </w:rPr>
              <w:t>Review measures, assumptions, and early outcomes.</w:t>
            </w:r>
          </w:p>
        </w:tc>
        <w:tc>
          <w:tcPr>
            <w:tcW w:type="dxa" w:w="3408"/>
            <w:tcMar>
              <w:top w:w="90" w:type="dxa"/>
              <w:start w:w="95" w:type="dxa"/>
              <w:bottom w:w="90" w:type="dxa"/>
              <w:end w:w="95" w:type="dxa"/>
            </w:tcMar>
            <w:vAlign w:val="top"/>
            <w:shd w:fill="F3F4F5"/>
          </w:tcPr>
          <w:p>
            <w:r/>
            <w:r>
              <w:rPr>
                <w:rFonts w:ascii="Aptos" w:hAnsi="Aptos"/>
                <w:b w:val="0"/>
                <w:color w:val="212C3A"/>
                <w:sz w:val="17"/>
              </w:rPr>
              <w:t>Monthly or quarterly</w:t>
            </w:r>
          </w:p>
        </w:tc>
      </w:tr>
      <w:tr>
        <w:trPr>
          <w:cantSplit/>
          <w:cantSplit/>
        </w:trPr>
        <w:tc>
          <w:tcPr>
            <w:tcW w:type="dxa" w:w="3408"/>
            <w:tcMar>
              <w:top w:w="90" w:type="dxa"/>
              <w:start w:w="95" w:type="dxa"/>
              <w:bottom w:w="90" w:type="dxa"/>
              <w:end w:w="95" w:type="dxa"/>
            </w:tcMar>
            <w:vAlign w:val="top"/>
          </w:tcPr>
          <w:p>
            <w:r/>
            <w:r>
              <w:rPr>
                <w:rFonts w:ascii="Aptos" w:hAnsi="Aptos"/>
                <w:b w:val="0"/>
                <w:color w:val="212C3A"/>
                <w:sz w:val="17"/>
              </w:rPr>
              <w:t>Strategy review</w:t>
            </w:r>
          </w:p>
        </w:tc>
        <w:tc>
          <w:tcPr>
            <w:tcW w:type="dxa" w:w="3408"/>
            <w:tcMar>
              <w:top w:w="90" w:type="dxa"/>
              <w:start w:w="95" w:type="dxa"/>
              <w:bottom w:w="90" w:type="dxa"/>
              <w:end w:w="95" w:type="dxa"/>
            </w:tcMar>
            <w:vAlign w:val="top"/>
          </w:tcPr>
          <w:p>
            <w:r/>
            <w:r>
              <w:rPr>
                <w:rFonts w:ascii="Aptos" w:hAnsi="Aptos"/>
                <w:b w:val="0"/>
                <w:color w:val="212C3A"/>
                <w:sz w:val="17"/>
              </w:rPr>
              <w:t>Assess whether the choices still fit the environment and evidence.</w:t>
            </w:r>
          </w:p>
        </w:tc>
        <w:tc>
          <w:tcPr>
            <w:tcW w:type="dxa" w:w="3408"/>
            <w:tcMar>
              <w:top w:w="90" w:type="dxa"/>
              <w:start w:w="95" w:type="dxa"/>
              <w:bottom w:w="90" w:type="dxa"/>
              <w:end w:w="95" w:type="dxa"/>
            </w:tcMar>
            <w:vAlign w:val="top"/>
          </w:tcPr>
          <w:p>
            <w:r/>
            <w:r>
              <w:rPr>
                <w:rFonts w:ascii="Aptos" w:hAnsi="Aptos"/>
                <w:b w:val="0"/>
                <w:color w:val="212C3A"/>
                <w:sz w:val="17"/>
              </w:rPr>
              <w:t>Quarterly or when a material change occurs</w:t>
            </w:r>
          </w:p>
        </w:tc>
      </w:tr>
      <w:tr>
        <w:trPr>
          <w:cantSplit/>
          <w:cantSplit/>
        </w:trPr>
        <w:tc>
          <w:tcPr>
            <w:tcW w:type="dxa" w:w="3408"/>
            <w:tcMar>
              <w:top w:w="90" w:type="dxa"/>
              <w:start w:w="95" w:type="dxa"/>
              <w:bottom w:w="90" w:type="dxa"/>
              <w:end w:w="95" w:type="dxa"/>
            </w:tcMar>
            <w:vAlign w:val="top"/>
            <w:shd w:fill="F3F4F5"/>
          </w:tcPr>
          <w:p>
            <w:r/>
            <w:r>
              <w:rPr>
                <w:rFonts w:ascii="Aptos" w:hAnsi="Aptos"/>
                <w:b w:val="0"/>
                <w:color w:val="212C3A"/>
                <w:sz w:val="17"/>
              </w:rPr>
              <w:t>Annual refresh</w:t>
            </w:r>
          </w:p>
        </w:tc>
        <w:tc>
          <w:tcPr>
            <w:tcW w:type="dxa" w:w="3408"/>
            <w:tcMar>
              <w:top w:w="90" w:type="dxa"/>
              <w:start w:w="95" w:type="dxa"/>
              <w:bottom w:w="90" w:type="dxa"/>
              <w:end w:w="95" w:type="dxa"/>
            </w:tcMar>
            <w:vAlign w:val="top"/>
            <w:shd w:fill="F3F4F5"/>
          </w:tcPr>
          <w:p>
            <w:r/>
            <w:r>
              <w:rPr>
                <w:rFonts w:ascii="Aptos" w:hAnsi="Aptos"/>
                <w:b w:val="0"/>
                <w:color w:val="212C3A"/>
                <w:sz w:val="17"/>
              </w:rPr>
              <w:t>Update the situation analysis and strategic priorities.</w:t>
            </w:r>
          </w:p>
        </w:tc>
        <w:tc>
          <w:tcPr>
            <w:tcW w:type="dxa" w:w="3408"/>
            <w:tcMar>
              <w:top w:w="90" w:type="dxa"/>
              <w:start w:w="95" w:type="dxa"/>
              <w:bottom w:w="90" w:type="dxa"/>
              <w:end w:w="95" w:type="dxa"/>
            </w:tcMar>
            <w:vAlign w:val="top"/>
            <w:shd w:fill="F3F4F5"/>
          </w:tcPr>
          <w:p>
            <w:r/>
            <w:r>
              <w:rPr>
                <w:rFonts w:ascii="Aptos" w:hAnsi="Aptos"/>
                <w:b w:val="0"/>
                <w:color w:val="212C3A"/>
                <w:sz w:val="17"/>
              </w:rPr>
              <w:t>Annually</w:t>
            </w:r>
          </w:p>
        </w:tc>
      </w:tr>
    </w:tbl>
    <w:p>
      <w:pPr>
        <w:spacing w:after="20"/>
      </w:pPr>
    </w:p>
    <w:tbl>
      <w:tblPr>
        <w:tblW w:type="auto" w:w="0"/>
        <w:jc w:val="center"/>
        <w:tblLook w:firstColumn="1" w:firstRow="1" w:lastColumn="0" w:lastRow="0" w:noHBand="0" w:noVBand="1" w:val="04A0"/>
      </w:tblPr>
      <w:tblGrid>
        <w:gridCol w:w="10224"/>
      </w:tblGrid>
      <w:tr>
        <w:trPr>
          <w:cantSplit/>
        </w:trPr>
        <w:tc>
          <w:tcPr>
            <w:tcW w:type="dxa" w:w="10224"/>
            <w:shd w:fill="F6F0E6"/>
            <w:tcMar>
              <w:top w:w="130" w:type="dxa"/>
              <w:start w:w="145" w:type="dxa"/>
              <w:bottom w:w="130" w:type="dxa"/>
              <w:end w:w="145" w:type="dxa"/>
            </w:tcMar>
          </w:tcPr>
          <w:p>
            <w:r>
              <w:rPr>
                <w:b/>
                <w:color w:val="467A79"/>
                <w:sz w:val="22"/>
              </w:rPr>
              <w:t>Avoid activity-only reporting</w:t>
              <w:br/>
            </w:r>
            <w:r>
              <w:rPr>
                <w:color w:val="212C3A"/>
                <w:sz w:val="19"/>
              </w:rPr>
              <w:t>A completed action is not the same as a successful outcome. Review whether the work changed customer value, financial performance, operating capability, competitive position, or risk.</w:t>
            </w:r>
          </w:p>
        </w:tc>
      </w:tr>
    </w:tbl>
    <w:p>
      <w:pPr>
        <w:spacing w:after="0"/>
      </w:pPr>
    </w:p>
    <w:p>
      <w:r>
        <w:br w:type="page"/>
      </w:r>
    </w:p>
    <w:p>
      <w:pPr>
        <w:spacing w:before="80"/>
      </w:pPr>
      <w:r>
        <w:rPr>
          <w:b/>
          <w:color w:val="B5935F"/>
          <w:sz w:val="20"/>
        </w:rPr>
        <w:t>STEP FINAL</w:t>
      </w:r>
    </w:p>
    <w:p>
      <w:pPr>
        <w:spacing w:after="40"/>
      </w:pPr>
      <w:r>
        <w:rPr>
          <w:rFonts w:ascii="Aptos Display" w:hAnsi="Aptos Display"/>
          <w:b/>
          <w:color w:val="212C3A"/>
          <w:sz w:val="44"/>
        </w:rPr>
        <w:t>One-Page Strategy Summary</w:t>
      </w:r>
    </w:p>
    <w:p>
      <w:pPr>
        <w:spacing w:after="160"/>
      </w:pPr>
      <w:r>
        <w:rPr>
          <w:color w:val="5F676E"/>
          <w:sz w:val="21"/>
        </w:rPr>
        <w:t>Use this page to communicate the decision, logic, priorities, and execution commitments to leaders and teams.</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Section</w:t>
            </w:r>
          </w:p>
        </w:tc>
        <w:tc>
          <w:tcPr>
            <w:tcW w:type="dxa" w:w="5112"/>
            <w:shd w:fill="212C3A"/>
            <w:tcMar>
              <w:top w:w="90" w:type="dxa"/>
              <w:start w:w="95" w:type="dxa"/>
              <w:bottom w:w="90" w:type="dxa"/>
              <w:end w:w="95" w:type="dxa"/>
            </w:tcMar>
            <w:vAlign w:val="center"/>
          </w:tcPr>
          <w:p>
            <w:r/>
            <w:r>
              <w:rPr>
                <w:rFonts w:ascii="Aptos" w:hAnsi="Aptos"/>
                <w:b/>
                <w:color w:val="FFFFFF"/>
                <w:sz w:val="18"/>
              </w:rPr>
              <w:t>Summary</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Strategic challenge</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Key external findings</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Key internal findings</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Priority customers / where to play</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Value proposition / how to win</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Required capabilities</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Three to five strategic priorities</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Trade-offs / not prioritized</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90-day commitments</w:t>
            </w:r>
          </w:p>
        </w:tc>
        <w:tc>
          <w:tcPr>
            <w:tcW w:type="dxa" w:w="5112"/>
            <w:tcMar>
              <w:top w:w="90" w:type="dxa"/>
              <w:start w:w="95" w:type="dxa"/>
              <w:bottom w:w="90" w:type="dxa"/>
              <w:end w:w="95" w:type="dxa"/>
            </w:tcMar>
            <w:vAlign w:val="top"/>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8"/>
              </w:rPr>
              <w:t>Success measures</w:t>
            </w:r>
          </w:p>
        </w:tc>
        <w:tc>
          <w:tcPr>
            <w:tcW w:type="dxa" w:w="5112"/>
            <w:tcMar>
              <w:top w:w="90" w:type="dxa"/>
              <w:start w:w="95" w:type="dxa"/>
              <w:bottom w:w="90" w:type="dxa"/>
              <w:end w:w="95" w:type="dxa"/>
            </w:tcMar>
            <w:vAlign w:val="top"/>
            <w:shd w:fill="F3F4F5"/>
          </w:tcPr>
          <w:p>
            <w:r/>
            <w:r>
              <w:rPr>
                <w:rFonts w:ascii="Aptos" w:hAnsi="Aptos"/>
                <w:b w:val="0"/>
                <w:color w:val="212C3A"/>
                <w:sz w:val="18"/>
              </w:rPr>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8"/>
              </w:rPr>
              <w:t>Review date and decision owner</w:t>
            </w:r>
          </w:p>
        </w:tc>
        <w:tc>
          <w:tcPr>
            <w:tcW w:type="dxa" w:w="5112"/>
            <w:tcMar>
              <w:top w:w="90" w:type="dxa"/>
              <w:start w:w="95" w:type="dxa"/>
              <w:bottom w:w="90" w:type="dxa"/>
              <w:end w:w="95" w:type="dxa"/>
            </w:tcMar>
            <w:vAlign w:val="top"/>
          </w:tcPr>
          <w:p>
            <w:r/>
            <w:r>
              <w:rPr>
                <w:rFonts w:ascii="Aptos" w:hAnsi="Aptos"/>
                <w:b w:val="0"/>
                <w:color w:val="212C3A"/>
                <w:sz w:val="18"/>
              </w:rPr>
            </w:r>
          </w:p>
        </w:tc>
      </w:tr>
    </w:tbl>
    <w:p>
      <w:pPr>
        <w:spacing w:after="20"/>
      </w:pPr>
    </w:p>
    <w:p>
      <w:r>
        <w:br w:type="page"/>
      </w:r>
    </w:p>
    <w:p>
      <w:pPr>
        <w:spacing w:before="80"/>
      </w:pPr>
      <w:r>
        <w:rPr>
          <w:b/>
          <w:color w:val="B5935F"/>
          <w:sz w:val="20"/>
        </w:rPr>
        <w:t>STEP GUIDE</w:t>
      </w:r>
    </w:p>
    <w:p>
      <w:pPr>
        <w:spacing w:after="40"/>
      </w:pPr>
      <w:r>
        <w:rPr>
          <w:rFonts w:ascii="Aptos Display" w:hAnsi="Aptos Display"/>
          <w:b/>
          <w:color w:val="212C3A"/>
          <w:sz w:val="44"/>
        </w:rPr>
        <w:t>Facilitator Guide</w:t>
      </w:r>
    </w:p>
    <w:p>
      <w:pPr>
        <w:spacing w:after="160"/>
      </w:pPr>
      <w:r>
        <w:rPr>
          <w:color w:val="5F676E"/>
          <w:sz w:val="21"/>
        </w:rPr>
        <w:t>Use these prompts to keep the discussion focused, evidence-based, and decision-oriented.</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Moment</w:t>
            </w:r>
          </w:p>
        </w:tc>
        <w:tc>
          <w:tcPr>
            <w:tcW w:type="dxa" w:w="5112"/>
            <w:shd w:fill="212C3A"/>
            <w:tcMar>
              <w:top w:w="90" w:type="dxa"/>
              <w:start w:w="95" w:type="dxa"/>
              <w:bottom w:w="90" w:type="dxa"/>
              <w:end w:w="95" w:type="dxa"/>
            </w:tcMar>
            <w:vAlign w:val="center"/>
          </w:tcPr>
          <w:p>
            <w:r/>
            <w:r>
              <w:rPr>
                <w:rFonts w:ascii="Aptos" w:hAnsi="Aptos"/>
                <w:b/>
                <w:color w:val="FFFFFF"/>
                <w:sz w:val="18"/>
              </w:rPr>
              <w:t>Facilitator prompt</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Opening</w:t>
            </w:r>
          </w:p>
        </w:tc>
        <w:tc>
          <w:tcPr>
            <w:tcW w:type="dxa" w:w="5112"/>
            <w:tcMar>
              <w:top w:w="90" w:type="dxa"/>
              <w:start w:w="95" w:type="dxa"/>
              <w:bottom w:w="90" w:type="dxa"/>
              <w:end w:w="95" w:type="dxa"/>
            </w:tcMar>
            <w:vAlign w:val="top"/>
          </w:tcPr>
          <w:p>
            <w:r/>
            <w:r>
              <w:rPr>
                <w:rFonts w:ascii="Aptos" w:hAnsi="Aptos"/>
                <w:b w:val="0"/>
                <w:color w:val="212C3A"/>
                <w:sz w:val="17"/>
              </w:rPr>
              <w:t>What decision must be clearer by the end of this session?</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When opinions conflict</w:t>
            </w:r>
          </w:p>
        </w:tc>
        <w:tc>
          <w:tcPr>
            <w:tcW w:type="dxa" w:w="5112"/>
            <w:tcMar>
              <w:top w:w="90" w:type="dxa"/>
              <w:start w:w="95" w:type="dxa"/>
              <w:bottom w:w="90" w:type="dxa"/>
              <w:end w:w="95" w:type="dxa"/>
            </w:tcMar>
            <w:vAlign w:val="top"/>
            <w:shd w:fill="F3F4F5"/>
          </w:tcPr>
          <w:p>
            <w:r/>
            <w:r>
              <w:rPr>
                <w:rFonts w:ascii="Aptos" w:hAnsi="Aptos"/>
                <w:b w:val="0"/>
                <w:color w:val="212C3A"/>
                <w:sz w:val="17"/>
              </w:rPr>
              <w:t>What evidence supports each view? What would help us test the assumption?</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When the group becomes too broad</w:t>
            </w:r>
          </w:p>
        </w:tc>
        <w:tc>
          <w:tcPr>
            <w:tcW w:type="dxa" w:w="5112"/>
            <w:tcMar>
              <w:top w:w="90" w:type="dxa"/>
              <w:start w:w="95" w:type="dxa"/>
              <w:bottom w:w="90" w:type="dxa"/>
              <w:end w:w="95" w:type="dxa"/>
            </w:tcMar>
            <w:vAlign w:val="top"/>
          </w:tcPr>
          <w:p>
            <w:r/>
            <w:r>
              <w:rPr>
                <w:rFonts w:ascii="Aptos" w:hAnsi="Aptos"/>
                <w:b w:val="0"/>
                <w:color w:val="212C3A"/>
                <w:sz w:val="17"/>
              </w:rPr>
              <w:t>How does this point affect the decision in scope?</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After each framework</w:t>
            </w:r>
          </w:p>
        </w:tc>
        <w:tc>
          <w:tcPr>
            <w:tcW w:type="dxa" w:w="5112"/>
            <w:tcMar>
              <w:top w:w="90" w:type="dxa"/>
              <w:start w:w="95" w:type="dxa"/>
              <w:bottom w:w="90" w:type="dxa"/>
              <w:end w:w="95" w:type="dxa"/>
            </w:tcMar>
            <w:vAlign w:val="top"/>
            <w:shd w:fill="F3F4F5"/>
          </w:tcPr>
          <w:p>
            <w:r/>
            <w:r>
              <w:rPr>
                <w:rFonts w:ascii="Aptos" w:hAnsi="Aptos"/>
                <w:b w:val="0"/>
                <w:color w:val="212C3A"/>
                <w:sz w:val="17"/>
              </w:rPr>
              <w:t>What does this mean for our choices, risks, capabilities, or timing?</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During SWOT</w:t>
            </w:r>
          </w:p>
        </w:tc>
        <w:tc>
          <w:tcPr>
            <w:tcW w:type="dxa" w:w="5112"/>
            <w:tcMar>
              <w:top w:w="90" w:type="dxa"/>
              <w:start w:w="95" w:type="dxa"/>
              <w:bottom w:w="90" w:type="dxa"/>
              <w:end w:w="95" w:type="dxa"/>
            </w:tcMar>
            <w:vAlign w:val="top"/>
          </w:tcPr>
          <w:p>
            <w:r/>
            <w:r>
              <w:rPr>
                <w:rFonts w:ascii="Aptos" w:hAnsi="Aptos"/>
                <w:b w:val="0"/>
                <w:color w:val="212C3A"/>
                <w:sz w:val="17"/>
              </w:rPr>
              <w:t>Which three to five findings in each quadrant deserve leadership attention?</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During option design</w:t>
            </w:r>
          </w:p>
        </w:tc>
        <w:tc>
          <w:tcPr>
            <w:tcW w:type="dxa" w:w="5112"/>
            <w:tcMar>
              <w:top w:w="90" w:type="dxa"/>
              <w:start w:w="95" w:type="dxa"/>
              <w:bottom w:w="90" w:type="dxa"/>
              <w:end w:w="95" w:type="dxa"/>
            </w:tcMar>
            <w:vAlign w:val="top"/>
            <w:shd w:fill="F3F4F5"/>
          </w:tcPr>
          <w:p>
            <w:r/>
            <w:r>
              <w:rPr>
                <w:rFonts w:ascii="Aptos" w:hAnsi="Aptos"/>
                <w:b w:val="0"/>
                <w:color w:val="212C3A"/>
                <w:sz w:val="17"/>
              </w:rPr>
              <w:t>What credible alternative are we missing?</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During prioritization</w:t>
            </w:r>
          </w:p>
        </w:tc>
        <w:tc>
          <w:tcPr>
            <w:tcW w:type="dxa" w:w="5112"/>
            <w:tcMar>
              <w:top w:w="90" w:type="dxa"/>
              <w:start w:w="95" w:type="dxa"/>
              <w:bottom w:w="90" w:type="dxa"/>
              <w:end w:w="95" w:type="dxa"/>
            </w:tcMar>
            <w:vAlign w:val="top"/>
          </w:tcPr>
          <w:p>
            <w:r/>
            <w:r>
              <w:rPr>
                <w:rFonts w:ascii="Aptos" w:hAnsi="Aptos"/>
                <w:b w:val="0"/>
                <w:color w:val="212C3A"/>
                <w:sz w:val="17"/>
              </w:rPr>
              <w:t>Which scoring assumptions drive the result?</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Before finalizing</w:t>
            </w:r>
          </w:p>
        </w:tc>
        <w:tc>
          <w:tcPr>
            <w:tcW w:type="dxa" w:w="5112"/>
            <w:tcMar>
              <w:top w:w="90" w:type="dxa"/>
              <w:start w:w="95" w:type="dxa"/>
              <w:bottom w:w="90" w:type="dxa"/>
              <w:end w:w="95" w:type="dxa"/>
            </w:tcMar>
            <w:vAlign w:val="top"/>
            <w:shd w:fill="F3F4F5"/>
          </w:tcPr>
          <w:p>
            <w:r/>
            <w:r>
              <w:rPr>
                <w:rFonts w:ascii="Aptos" w:hAnsi="Aptos"/>
                <w:b w:val="0"/>
                <w:color w:val="212C3A"/>
                <w:sz w:val="17"/>
              </w:rPr>
              <w:t>What are we choosing not to do?</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During action planning</w:t>
            </w:r>
          </w:p>
        </w:tc>
        <w:tc>
          <w:tcPr>
            <w:tcW w:type="dxa" w:w="5112"/>
            <w:tcMar>
              <w:top w:w="90" w:type="dxa"/>
              <w:start w:w="95" w:type="dxa"/>
              <w:bottom w:w="90" w:type="dxa"/>
              <w:end w:w="95" w:type="dxa"/>
            </w:tcMar>
            <w:vAlign w:val="top"/>
          </w:tcPr>
          <w:p>
            <w:r/>
            <w:r>
              <w:rPr>
                <w:rFonts w:ascii="Aptos" w:hAnsi="Aptos"/>
                <w:b w:val="0"/>
                <w:color w:val="212C3A"/>
                <w:sz w:val="17"/>
              </w:rPr>
              <w:t>Who owns the action, what is the due date, and what result will show progress?</w:t>
            </w:r>
          </w:p>
        </w:tc>
      </w:tr>
    </w:tbl>
    <w:p>
      <w:pPr>
        <w:spacing w:after="20"/>
      </w:pPr>
    </w:p>
    <w:p>
      <w:pPr>
        <w:pStyle w:val="Heading2"/>
      </w:pPr>
      <w:r>
        <w:t>Common workshop problems</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Problem</w:t>
            </w:r>
          </w:p>
        </w:tc>
        <w:tc>
          <w:tcPr>
            <w:tcW w:type="dxa" w:w="5112"/>
            <w:shd w:fill="212C3A"/>
            <w:tcMar>
              <w:top w:w="90" w:type="dxa"/>
              <w:start w:w="95" w:type="dxa"/>
              <w:bottom w:w="90" w:type="dxa"/>
              <w:end w:w="95" w:type="dxa"/>
            </w:tcMar>
            <w:vAlign w:val="center"/>
          </w:tcPr>
          <w:p>
            <w:r/>
            <w:r>
              <w:rPr>
                <w:rFonts w:ascii="Aptos" w:hAnsi="Aptos"/>
                <w:b/>
                <w:color w:val="FFFFFF"/>
                <w:sz w:val="18"/>
              </w:rPr>
              <w:t>Response</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The session becomes brainstorming without evidence.</w:t>
            </w:r>
          </w:p>
        </w:tc>
        <w:tc>
          <w:tcPr>
            <w:tcW w:type="dxa" w:w="5112"/>
            <w:tcMar>
              <w:top w:w="90" w:type="dxa"/>
              <w:start w:w="95" w:type="dxa"/>
              <w:bottom w:w="90" w:type="dxa"/>
              <w:end w:w="95" w:type="dxa"/>
            </w:tcMar>
            <w:vAlign w:val="top"/>
          </w:tcPr>
          <w:p>
            <w:r/>
            <w:r>
              <w:rPr>
                <w:rFonts w:ascii="Aptos" w:hAnsi="Aptos"/>
                <w:b w:val="0"/>
                <w:color w:val="212C3A"/>
                <w:sz w:val="17"/>
              </w:rPr>
              <w:t>Require an evidence field and label assumptions.</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SWOT contains long generic lists.</w:t>
            </w:r>
          </w:p>
        </w:tc>
        <w:tc>
          <w:tcPr>
            <w:tcW w:type="dxa" w:w="5112"/>
            <w:tcMar>
              <w:top w:w="90" w:type="dxa"/>
              <w:start w:w="95" w:type="dxa"/>
              <w:bottom w:w="90" w:type="dxa"/>
              <w:end w:w="95" w:type="dxa"/>
            </w:tcMar>
            <w:vAlign w:val="top"/>
            <w:shd w:fill="F3F4F5"/>
          </w:tcPr>
          <w:p>
            <w:r/>
            <w:r>
              <w:rPr>
                <w:rFonts w:ascii="Aptos" w:hAnsi="Aptos"/>
                <w:b w:val="0"/>
                <w:color w:val="212C3A"/>
                <w:sz w:val="17"/>
              </w:rPr>
              <w:t>Limit each quadrant and use findings from prior analysis.</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The group selects a solution too early.</w:t>
            </w:r>
          </w:p>
        </w:tc>
        <w:tc>
          <w:tcPr>
            <w:tcW w:type="dxa" w:w="5112"/>
            <w:tcMar>
              <w:top w:w="90" w:type="dxa"/>
              <w:start w:w="95" w:type="dxa"/>
              <w:bottom w:w="90" w:type="dxa"/>
              <w:end w:w="95" w:type="dxa"/>
            </w:tcMar>
            <w:vAlign w:val="top"/>
          </w:tcPr>
          <w:p>
            <w:r/>
            <w:r>
              <w:rPr>
                <w:rFonts w:ascii="Aptos" w:hAnsi="Aptos"/>
                <w:b w:val="0"/>
                <w:color w:val="212C3A"/>
                <w:sz w:val="17"/>
              </w:rPr>
              <w:t>Generate and compare at least three credible options.</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Everything becomes a priority.</w:t>
            </w:r>
          </w:p>
        </w:tc>
        <w:tc>
          <w:tcPr>
            <w:tcW w:type="dxa" w:w="5112"/>
            <w:tcMar>
              <w:top w:w="90" w:type="dxa"/>
              <w:start w:w="95" w:type="dxa"/>
              <w:bottom w:w="90" w:type="dxa"/>
              <w:end w:w="95" w:type="dxa"/>
            </w:tcMar>
            <w:vAlign w:val="top"/>
            <w:shd w:fill="F3F4F5"/>
          </w:tcPr>
          <w:p>
            <w:r/>
            <w:r>
              <w:rPr>
                <w:rFonts w:ascii="Aptos" w:hAnsi="Aptos"/>
                <w:b w:val="0"/>
                <w:color w:val="212C3A"/>
                <w:sz w:val="17"/>
              </w:rPr>
              <w:t>Require trade-offs and apply weighted criteria.</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The plan contains activities but no outcomes.</w:t>
            </w:r>
          </w:p>
        </w:tc>
        <w:tc>
          <w:tcPr>
            <w:tcW w:type="dxa" w:w="5112"/>
            <w:tcMar>
              <w:top w:w="90" w:type="dxa"/>
              <w:start w:w="95" w:type="dxa"/>
              <w:bottom w:w="90" w:type="dxa"/>
              <w:end w:w="95" w:type="dxa"/>
            </w:tcMar>
            <w:vAlign w:val="top"/>
          </w:tcPr>
          <w:p>
            <w:r/>
            <w:r>
              <w:rPr>
                <w:rFonts w:ascii="Aptos" w:hAnsi="Aptos"/>
                <w:b w:val="0"/>
                <w:color w:val="212C3A"/>
                <w:sz w:val="17"/>
              </w:rPr>
              <w:t>Add measures and state the expected business effect.</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No one owns follow-through.</w:t>
            </w:r>
          </w:p>
        </w:tc>
        <w:tc>
          <w:tcPr>
            <w:tcW w:type="dxa" w:w="5112"/>
            <w:tcMar>
              <w:top w:w="90" w:type="dxa"/>
              <w:start w:w="95" w:type="dxa"/>
              <w:bottom w:w="90" w:type="dxa"/>
              <w:end w:w="95" w:type="dxa"/>
            </w:tcMar>
            <w:vAlign w:val="top"/>
            <w:shd w:fill="F3F4F5"/>
          </w:tcPr>
          <w:p>
            <w:r/>
            <w:r>
              <w:rPr>
                <w:rFonts w:ascii="Aptos" w:hAnsi="Aptos"/>
                <w:b w:val="0"/>
                <w:color w:val="212C3A"/>
                <w:sz w:val="17"/>
              </w:rPr>
              <w:t>Assign one accountable owner and a review date for every priority.</w:t>
            </w:r>
          </w:p>
        </w:tc>
      </w:tr>
    </w:tbl>
    <w:p>
      <w:pPr>
        <w:spacing w:after="20"/>
      </w:pPr>
    </w:p>
    <w:p>
      <w:r>
        <w:br w:type="page"/>
      </w:r>
    </w:p>
    <w:p>
      <w:pPr>
        <w:spacing w:before="80"/>
      </w:pPr>
      <w:r>
        <w:rPr>
          <w:b/>
          <w:color w:val="B5935F"/>
          <w:sz w:val="20"/>
        </w:rPr>
        <w:t>STEP APPENDIX</w:t>
      </w:r>
    </w:p>
    <w:p>
      <w:pPr>
        <w:spacing w:after="40"/>
      </w:pPr>
      <w:r>
        <w:rPr>
          <w:rFonts w:ascii="Aptos Display" w:hAnsi="Aptos Display"/>
          <w:b/>
          <w:color w:val="212C3A"/>
          <w:sz w:val="44"/>
        </w:rPr>
        <w:t>Evidence and Assumption Log</w:t>
      </w:r>
    </w:p>
    <w:p>
      <w:pPr>
        <w:spacing w:after="160"/>
      </w:pPr>
      <w:r>
        <w:rPr>
          <w:color w:val="5F676E"/>
          <w:sz w:val="21"/>
        </w:rPr>
        <w:t>Use this log throughout the workshop to separate verified information from assumptions requiring validation.</w:t>
      </w:r>
    </w:p>
    <w:tbl>
      <w:tblPr>
        <w:tblStyle w:val="TableGrid"/>
        <w:tblW w:type="auto" w:w="0"/>
        <w:jc w:val="center"/>
        <w:tblLayout w:type="autofit"/>
        <w:tblLook w:firstColumn="1" w:firstRow="1" w:lastColumn="0" w:lastRow="0" w:noHBand="0" w:noVBand="1" w:val="04A0"/>
      </w:tblPr>
      <w:tblGrid>
        <w:gridCol w:w="1278"/>
        <w:gridCol w:w="1278"/>
        <w:gridCol w:w="1278"/>
        <w:gridCol w:w="1278"/>
        <w:gridCol w:w="1278"/>
        <w:gridCol w:w="1278"/>
        <w:gridCol w:w="1278"/>
        <w:gridCol w:w="1278"/>
      </w:tblGrid>
      <w:tr>
        <w:trPr>
          <w:tblHeader w:val="true"/>
          <w:cantSplit/>
          <w:cantSplit/>
        </w:trPr>
        <w:tc>
          <w:tcPr>
            <w:tcW w:type="dxa" w:w="1278"/>
            <w:shd w:fill="212C3A"/>
            <w:tcMar>
              <w:top w:w="90" w:type="dxa"/>
              <w:start w:w="95" w:type="dxa"/>
              <w:bottom w:w="90" w:type="dxa"/>
              <w:end w:w="95" w:type="dxa"/>
            </w:tcMar>
            <w:vAlign w:val="center"/>
          </w:tcPr>
          <w:p>
            <w:r/>
            <w:r>
              <w:rPr>
                <w:rFonts w:ascii="Aptos" w:hAnsi="Aptos"/>
                <w:b/>
                <w:color w:val="FFFFFF"/>
                <w:sz w:val="18"/>
              </w:rPr>
              <w:t>ID</w:t>
            </w:r>
          </w:p>
        </w:tc>
        <w:tc>
          <w:tcPr>
            <w:tcW w:type="dxa" w:w="1278"/>
            <w:shd w:fill="212C3A"/>
            <w:tcMar>
              <w:top w:w="90" w:type="dxa"/>
              <w:start w:w="95" w:type="dxa"/>
              <w:bottom w:w="90" w:type="dxa"/>
              <w:end w:w="95" w:type="dxa"/>
            </w:tcMar>
            <w:vAlign w:val="center"/>
          </w:tcPr>
          <w:p>
            <w:r/>
            <w:r>
              <w:rPr>
                <w:rFonts w:ascii="Aptos" w:hAnsi="Aptos"/>
                <w:b/>
                <w:color w:val="FFFFFF"/>
                <w:sz w:val="18"/>
              </w:rPr>
              <w:t>Finding or assumption</w:t>
            </w:r>
          </w:p>
        </w:tc>
        <w:tc>
          <w:tcPr>
            <w:tcW w:type="dxa" w:w="1278"/>
            <w:shd w:fill="212C3A"/>
            <w:tcMar>
              <w:top w:w="90" w:type="dxa"/>
              <w:start w:w="95" w:type="dxa"/>
              <w:bottom w:w="90" w:type="dxa"/>
              <w:end w:w="95" w:type="dxa"/>
            </w:tcMar>
            <w:vAlign w:val="center"/>
          </w:tcPr>
          <w:p>
            <w:r/>
            <w:r>
              <w:rPr>
                <w:rFonts w:ascii="Aptos" w:hAnsi="Aptos"/>
                <w:b/>
                <w:color w:val="FFFFFF"/>
                <w:sz w:val="18"/>
              </w:rPr>
              <w:t>Type: fact / assumption</w:t>
            </w:r>
          </w:p>
        </w:tc>
        <w:tc>
          <w:tcPr>
            <w:tcW w:type="dxa" w:w="1278"/>
            <w:shd w:fill="212C3A"/>
            <w:tcMar>
              <w:top w:w="90" w:type="dxa"/>
              <w:start w:w="95" w:type="dxa"/>
              <w:bottom w:w="90" w:type="dxa"/>
              <w:end w:w="95" w:type="dxa"/>
            </w:tcMar>
            <w:vAlign w:val="center"/>
          </w:tcPr>
          <w:p>
            <w:r/>
            <w:r>
              <w:rPr>
                <w:rFonts w:ascii="Aptos" w:hAnsi="Aptos"/>
                <w:b/>
                <w:color w:val="FFFFFF"/>
                <w:sz w:val="18"/>
              </w:rPr>
              <w:t>Source or evidence</w:t>
            </w:r>
          </w:p>
        </w:tc>
        <w:tc>
          <w:tcPr>
            <w:tcW w:type="dxa" w:w="1278"/>
            <w:shd w:fill="212C3A"/>
            <w:tcMar>
              <w:top w:w="90" w:type="dxa"/>
              <w:start w:w="95" w:type="dxa"/>
              <w:bottom w:w="90" w:type="dxa"/>
              <w:end w:w="95" w:type="dxa"/>
            </w:tcMar>
            <w:vAlign w:val="center"/>
          </w:tcPr>
          <w:p>
            <w:r/>
            <w:r>
              <w:rPr>
                <w:rFonts w:ascii="Aptos" w:hAnsi="Aptos"/>
                <w:b/>
                <w:color w:val="FFFFFF"/>
                <w:sz w:val="18"/>
              </w:rPr>
              <w:t>Confidence</w:t>
              <w:br/>
              <w:t>Low/Med/High</w:t>
            </w:r>
          </w:p>
        </w:tc>
        <w:tc>
          <w:tcPr>
            <w:tcW w:type="dxa" w:w="1278"/>
            <w:shd w:fill="212C3A"/>
            <w:tcMar>
              <w:top w:w="90" w:type="dxa"/>
              <w:start w:w="95" w:type="dxa"/>
              <w:bottom w:w="90" w:type="dxa"/>
              <w:end w:w="95" w:type="dxa"/>
            </w:tcMar>
            <w:vAlign w:val="center"/>
          </w:tcPr>
          <w:p>
            <w:r/>
            <w:r>
              <w:rPr>
                <w:rFonts w:ascii="Aptos" w:hAnsi="Aptos"/>
                <w:b/>
                <w:color w:val="FFFFFF"/>
                <w:sz w:val="18"/>
              </w:rPr>
              <w:t>Validation action</w:t>
            </w:r>
          </w:p>
        </w:tc>
        <w:tc>
          <w:tcPr>
            <w:tcW w:type="dxa" w:w="1278"/>
            <w:shd w:fill="212C3A"/>
            <w:tcMar>
              <w:top w:w="90" w:type="dxa"/>
              <w:start w:w="95" w:type="dxa"/>
              <w:bottom w:w="90" w:type="dxa"/>
              <w:end w:w="95" w:type="dxa"/>
            </w:tcMar>
            <w:vAlign w:val="center"/>
          </w:tcPr>
          <w:p>
            <w:r/>
            <w:r>
              <w:rPr>
                <w:rFonts w:ascii="Aptos" w:hAnsi="Aptos"/>
                <w:b/>
                <w:color w:val="FFFFFF"/>
                <w:sz w:val="18"/>
              </w:rPr>
              <w:t>Owner</w:t>
            </w:r>
          </w:p>
        </w:tc>
        <w:tc>
          <w:tcPr>
            <w:tcW w:type="dxa" w:w="1278"/>
            <w:shd w:fill="212C3A"/>
            <w:tcMar>
              <w:top w:w="90" w:type="dxa"/>
              <w:start w:w="95" w:type="dxa"/>
              <w:bottom w:w="90" w:type="dxa"/>
              <w:end w:w="95" w:type="dxa"/>
            </w:tcMar>
            <w:vAlign w:val="center"/>
          </w:tcPr>
          <w:p>
            <w:r/>
            <w:r>
              <w:rPr>
                <w:rFonts w:ascii="Aptos" w:hAnsi="Aptos"/>
                <w:b/>
                <w:color w:val="FFFFFF"/>
                <w:sz w:val="18"/>
              </w:rPr>
              <w:t>Due</w:t>
            </w:r>
          </w:p>
        </w:tc>
      </w:tr>
      <w:tr>
        <w:trPr>
          <w:cantSplit/>
          <w:cantSplit/>
        </w:trPr>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c>
          <w:tcPr>
            <w:tcW w:type="dxa" w:w="1278"/>
            <w:tcMar>
              <w:top w:w="90" w:type="dxa"/>
              <w:start w:w="95" w:type="dxa"/>
              <w:bottom w:w="90" w:type="dxa"/>
              <w:end w:w="95" w:type="dxa"/>
            </w:tcMar>
            <w:vAlign w:val="top"/>
          </w:tcPr>
          <w:p>
            <w:r/>
            <w:r>
              <w:rPr>
                <w:rFonts w:ascii="Aptos" w:hAnsi="Aptos"/>
                <w:b w:val="0"/>
                <w:color w:val="212C3A"/>
                <w:sz w:val="15"/>
              </w:rPr>
            </w:r>
          </w:p>
        </w:tc>
      </w:tr>
      <w:tr>
        <w:trPr>
          <w:cantSplit/>
          <w:cantSplit/>
        </w:trPr>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c>
          <w:tcPr>
            <w:tcW w:type="dxa" w:w="1278"/>
            <w:tcMar>
              <w:top w:w="90" w:type="dxa"/>
              <w:start w:w="95" w:type="dxa"/>
              <w:bottom w:w="90" w:type="dxa"/>
              <w:end w:w="95" w:type="dxa"/>
            </w:tcMar>
            <w:vAlign w:val="top"/>
            <w:shd w:fill="F3F4F5"/>
          </w:tcPr>
          <w:p>
            <w:r/>
            <w:r>
              <w:rPr>
                <w:rFonts w:ascii="Aptos" w:hAnsi="Aptos"/>
                <w:b w:val="0"/>
                <w:color w:val="212C3A"/>
                <w:sz w:val="15"/>
              </w:rPr>
            </w:r>
          </w:p>
        </w:tc>
      </w:tr>
    </w:tbl>
    <w:p>
      <w:pPr>
        <w:spacing w:after="20"/>
      </w:pPr>
    </w:p>
    <w:p>
      <w:r>
        <w:br w:type="page"/>
      </w:r>
    </w:p>
    <w:p>
      <w:pPr>
        <w:spacing w:before="80"/>
      </w:pPr>
      <w:r>
        <w:rPr>
          <w:b/>
          <w:color w:val="B5935F"/>
          <w:sz w:val="20"/>
        </w:rPr>
        <w:t>STEP APPENDIX</w:t>
      </w:r>
    </w:p>
    <w:p>
      <w:pPr>
        <w:spacing w:after="40"/>
      </w:pPr>
      <w:r>
        <w:rPr>
          <w:rFonts w:ascii="Aptos Display" w:hAnsi="Aptos Display"/>
          <w:b/>
          <w:color w:val="212C3A"/>
          <w:sz w:val="44"/>
        </w:rPr>
        <w:t>Quick Strategy Glossary</w:t>
      </w:r>
    </w:p>
    <w:p>
      <w:pPr>
        <w:spacing w:after="160"/>
      </w:pPr>
      <w:r>
        <w:rPr>
          <w:color w:val="5F676E"/>
          <w:sz w:val="21"/>
        </w:rPr>
        <w:t>Use these short definitions while completing the workbook.</w:t>
      </w:r>
    </w:p>
    <w:tbl>
      <w:tblPr>
        <w:tblStyle w:val="TableGrid"/>
        <w:tblW w:type="auto" w:w="0"/>
        <w:jc w:val="center"/>
        <w:tblLayout w:type="autofit"/>
        <w:tblLook w:firstColumn="1" w:firstRow="1" w:lastColumn="0" w:lastRow="0" w:noHBand="0" w:noVBand="1" w:val="04A0"/>
      </w:tblPr>
      <w:tblGrid>
        <w:gridCol w:w="5112"/>
        <w:gridCol w:w="5112"/>
      </w:tblGrid>
      <w:tr>
        <w:trPr>
          <w:tblHeader w:val="true"/>
          <w:cantSplit/>
          <w:cantSplit/>
        </w:trPr>
        <w:tc>
          <w:tcPr>
            <w:tcW w:type="dxa" w:w="5112"/>
            <w:shd w:fill="212C3A"/>
            <w:tcMar>
              <w:top w:w="90" w:type="dxa"/>
              <w:start w:w="95" w:type="dxa"/>
              <w:bottom w:w="90" w:type="dxa"/>
              <w:end w:w="95" w:type="dxa"/>
            </w:tcMar>
            <w:vAlign w:val="center"/>
          </w:tcPr>
          <w:p>
            <w:r/>
            <w:r>
              <w:rPr>
                <w:rFonts w:ascii="Aptos" w:hAnsi="Aptos"/>
                <w:b/>
                <w:color w:val="FFFFFF"/>
                <w:sz w:val="18"/>
              </w:rPr>
              <w:t>Term</w:t>
            </w:r>
          </w:p>
        </w:tc>
        <w:tc>
          <w:tcPr>
            <w:tcW w:type="dxa" w:w="5112"/>
            <w:shd w:fill="212C3A"/>
            <w:tcMar>
              <w:top w:w="90" w:type="dxa"/>
              <w:start w:w="95" w:type="dxa"/>
              <w:bottom w:w="90" w:type="dxa"/>
              <w:end w:w="95" w:type="dxa"/>
            </w:tcMar>
            <w:vAlign w:val="center"/>
          </w:tcPr>
          <w:p>
            <w:r/>
            <w:r>
              <w:rPr>
                <w:rFonts w:ascii="Aptos" w:hAnsi="Aptos"/>
                <w:b/>
                <w:color w:val="FFFFFF"/>
                <w:sz w:val="18"/>
              </w:rPr>
              <w:t>Brief definition</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Capability</w:t>
            </w:r>
          </w:p>
        </w:tc>
        <w:tc>
          <w:tcPr>
            <w:tcW w:type="dxa" w:w="5112"/>
            <w:tcMar>
              <w:top w:w="90" w:type="dxa"/>
              <w:start w:w="95" w:type="dxa"/>
              <w:bottom w:w="90" w:type="dxa"/>
              <w:end w:w="95" w:type="dxa"/>
            </w:tcMar>
            <w:vAlign w:val="top"/>
          </w:tcPr>
          <w:p>
            <w:r/>
            <w:r>
              <w:rPr>
                <w:rFonts w:ascii="Aptos" w:hAnsi="Aptos"/>
                <w:b w:val="0"/>
                <w:color w:val="212C3A"/>
                <w:sz w:val="17"/>
              </w:rPr>
              <w:t>An ability the organization performs through people, processes, technology, knowledge, assets, and routines.</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Competitive advantage</w:t>
            </w:r>
          </w:p>
        </w:tc>
        <w:tc>
          <w:tcPr>
            <w:tcW w:type="dxa" w:w="5112"/>
            <w:tcMar>
              <w:top w:w="90" w:type="dxa"/>
              <w:start w:w="95" w:type="dxa"/>
              <w:bottom w:w="90" w:type="dxa"/>
              <w:end w:w="95" w:type="dxa"/>
            </w:tcMar>
            <w:vAlign w:val="top"/>
            <w:shd w:fill="F3F4F5"/>
          </w:tcPr>
          <w:p>
            <w:r/>
            <w:r>
              <w:rPr>
                <w:rFonts w:ascii="Aptos" w:hAnsi="Aptos"/>
                <w:b w:val="0"/>
                <w:color w:val="212C3A"/>
                <w:sz w:val="17"/>
              </w:rPr>
              <w:t>A source of customer value or cost advantage that competitors struggle to match or replace.</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Customer segment</w:t>
            </w:r>
          </w:p>
        </w:tc>
        <w:tc>
          <w:tcPr>
            <w:tcW w:type="dxa" w:w="5112"/>
            <w:tcMar>
              <w:top w:w="90" w:type="dxa"/>
              <w:start w:w="95" w:type="dxa"/>
              <w:bottom w:w="90" w:type="dxa"/>
              <w:end w:w="95" w:type="dxa"/>
            </w:tcMar>
            <w:vAlign w:val="top"/>
          </w:tcPr>
          <w:p>
            <w:r/>
            <w:r>
              <w:rPr>
                <w:rFonts w:ascii="Aptos" w:hAnsi="Aptos"/>
                <w:b w:val="0"/>
                <w:color w:val="212C3A"/>
                <w:sz w:val="17"/>
              </w:rPr>
              <w:t>A group with shared needs, behaviours, value, or buying characteristics that support a distinct approach.</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Differentiation</w:t>
            </w:r>
          </w:p>
        </w:tc>
        <w:tc>
          <w:tcPr>
            <w:tcW w:type="dxa" w:w="5112"/>
            <w:tcMar>
              <w:top w:w="90" w:type="dxa"/>
              <w:start w:w="95" w:type="dxa"/>
              <w:bottom w:w="90" w:type="dxa"/>
              <w:end w:w="95" w:type="dxa"/>
            </w:tcMar>
            <w:vAlign w:val="top"/>
            <w:shd w:fill="F3F4F5"/>
          </w:tcPr>
          <w:p>
            <w:r/>
            <w:r>
              <w:rPr>
                <w:rFonts w:ascii="Aptos" w:hAnsi="Aptos"/>
                <w:b w:val="0"/>
                <w:color w:val="212C3A"/>
                <w:sz w:val="17"/>
              </w:rPr>
              <w:t>Creating meaningful value customers recognize as distinct from alternatives.</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Evidence</w:t>
            </w:r>
          </w:p>
        </w:tc>
        <w:tc>
          <w:tcPr>
            <w:tcW w:type="dxa" w:w="5112"/>
            <w:tcMar>
              <w:top w:w="90" w:type="dxa"/>
              <w:start w:w="95" w:type="dxa"/>
              <w:bottom w:w="90" w:type="dxa"/>
              <w:end w:w="95" w:type="dxa"/>
            </w:tcMar>
            <w:vAlign w:val="top"/>
          </w:tcPr>
          <w:p>
            <w:r/>
            <w:r>
              <w:rPr>
                <w:rFonts w:ascii="Aptos" w:hAnsi="Aptos"/>
                <w:b w:val="0"/>
                <w:color w:val="212C3A"/>
                <w:sz w:val="17"/>
              </w:rPr>
              <w:t>Reliable information supporting a finding, such as data, research, customer feedback, benchmarks, or observed performance.</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Key performance indicator</w:t>
            </w:r>
          </w:p>
        </w:tc>
        <w:tc>
          <w:tcPr>
            <w:tcW w:type="dxa" w:w="5112"/>
            <w:tcMar>
              <w:top w:w="90" w:type="dxa"/>
              <w:start w:w="95" w:type="dxa"/>
              <w:bottom w:w="90" w:type="dxa"/>
              <w:end w:w="95" w:type="dxa"/>
            </w:tcMar>
            <w:vAlign w:val="top"/>
            <w:shd w:fill="F3F4F5"/>
          </w:tcPr>
          <w:p>
            <w:r/>
            <w:r>
              <w:rPr>
                <w:rFonts w:ascii="Aptos" w:hAnsi="Aptos"/>
                <w:b w:val="0"/>
                <w:color w:val="212C3A"/>
                <w:sz w:val="17"/>
              </w:rPr>
              <w:t>A measure used to track performance against an important objective.</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Risk</w:t>
            </w:r>
          </w:p>
        </w:tc>
        <w:tc>
          <w:tcPr>
            <w:tcW w:type="dxa" w:w="5112"/>
            <w:tcMar>
              <w:top w:w="90" w:type="dxa"/>
              <w:start w:w="95" w:type="dxa"/>
              <w:bottom w:w="90" w:type="dxa"/>
              <w:end w:w="95" w:type="dxa"/>
            </w:tcMar>
            <w:vAlign w:val="top"/>
          </w:tcPr>
          <w:p>
            <w:r/>
            <w:r>
              <w:rPr>
                <w:rFonts w:ascii="Aptos" w:hAnsi="Aptos"/>
                <w:b w:val="0"/>
                <w:color w:val="212C3A"/>
                <w:sz w:val="17"/>
              </w:rPr>
              <w:t>An uncertain event or condition that might affect objectives.</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Strategic fit</w:t>
            </w:r>
          </w:p>
        </w:tc>
        <w:tc>
          <w:tcPr>
            <w:tcW w:type="dxa" w:w="5112"/>
            <w:tcMar>
              <w:top w:w="90" w:type="dxa"/>
              <w:start w:w="95" w:type="dxa"/>
              <w:bottom w:w="90" w:type="dxa"/>
              <w:end w:w="95" w:type="dxa"/>
            </w:tcMar>
            <w:vAlign w:val="top"/>
            <w:shd w:fill="F3F4F5"/>
          </w:tcPr>
          <w:p>
            <w:r/>
            <w:r>
              <w:rPr>
                <w:rFonts w:ascii="Aptos" w:hAnsi="Aptos"/>
                <w:b w:val="0"/>
                <w:color w:val="212C3A"/>
                <w:sz w:val="17"/>
              </w:rPr>
              <w:t>The degree to which an option aligns with the organization’s goals, position, capabilities, and environment.</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Trade-off</w:t>
            </w:r>
          </w:p>
        </w:tc>
        <w:tc>
          <w:tcPr>
            <w:tcW w:type="dxa" w:w="5112"/>
            <w:tcMar>
              <w:top w:w="90" w:type="dxa"/>
              <w:start w:w="95" w:type="dxa"/>
              <w:bottom w:w="90" w:type="dxa"/>
              <w:end w:w="95" w:type="dxa"/>
            </w:tcMar>
            <w:vAlign w:val="top"/>
          </w:tcPr>
          <w:p>
            <w:r/>
            <w:r>
              <w:rPr>
                <w:rFonts w:ascii="Aptos" w:hAnsi="Aptos"/>
                <w:b w:val="0"/>
                <w:color w:val="212C3A"/>
                <w:sz w:val="17"/>
              </w:rPr>
              <w:t>A deliberate choice to prioritize one path, customer, capability, or outcome over another.</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Value proposition</w:t>
            </w:r>
          </w:p>
        </w:tc>
        <w:tc>
          <w:tcPr>
            <w:tcW w:type="dxa" w:w="5112"/>
            <w:tcMar>
              <w:top w:w="90" w:type="dxa"/>
              <w:start w:w="95" w:type="dxa"/>
              <w:bottom w:w="90" w:type="dxa"/>
              <w:end w:w="95" w:type="dxa"/>
            </w:tcMar>
            <w:vAlign w:val="top"/>
            <w:shd w:fill="F3F4F5"/>
          </w:tcPr>
          <w:p>
            <w:r/>
            <w:r>
              <w:rPr>
                <w:rFonts w:ascii="Aptos" w:hAnsi="Aptos"/>
                <w:b w:val="0"/>
                <w:color w:val="212C3A"/>
                <w:sz w:val="17"/>
              </w:rPr>
              <w:t>A clear statement of the value offered to a target customer and why it is preferable to alternatives.</w:t>
            </w:r>
          </w:p>
        </w:tc>
      </w:tr>
      <w:tr>
        <w:trPr>
          <w:cantSplit/>
          <w:cantSplit/>
        </w:trPr>
        <w:tc>
          <w:tcPr>
            <w:tcW w:type="dxa" w:w="5112"/>
            <w:tcMar>
              <w:top w:w="90" w:type="dxa"/>
              <w:start w:w="95" w:type="dxa"/>
              <w:bottom w:w="90" w:type="dxa"/>
              <w:end w:w="95" w:type="dxa"/>
            </w:tcMar>
            <w:vAlign w:val="top"/>
          </w:tcPr>
          <w:p>
            <w:r/>
            <w:r>
              <w:rPr>
                <w:rFonts w:ascii="Aptos" w:hAnsi="Aptos"/>
                <w:b w:val="0"/>
                <w:color w:val="212C3A"/>
                <w:sz w:val="17"/>
              </w:rPr>
              <w:t>Where to play</w:t>
            </w:r>
          </w:p>
        </w:tc>
        <w:tc>
          <w:tcPr>
            <w:tcW w:type="dxa" w:w="5112"/>
            <w:tcMar>
              <w:top w:w="90" w:type="dxa"/>
              <w:start w:w="95" w:type="dxa"/>
              <w:bottom w:w="90" w:type="dxa"/>
              <w:end w:w="95" w:type="dxa"/>
            </w:tcMar>
            <w:vAlign w:val="top"/>
          </w:tcPr>
          <w:p>
            <w:r/>
            <w:r>
              <w:rPr>
                <w:rFonts w:ascii="Aptos" w:hAnsi="Aptos"/>
                <w:b w:val="0"/>
                <w:color w:val="212C3A"/>
                <w:sz w:val="17"/>
              </w:rPr>
              <w:t>The customers, needs, products, channels, geographies, or value-chain positions selected for focus.</w:t>
            </w:r>
          </w:p>
        </w:tc>
      </w:tr>
      <w:tr>
        <w:trPr>
          <w:cantSplit/>
          <w:cantSplit/>
        </w:trPr>
        <w:tc>
          <w:tcPr>
            <w:tcW w:type="dxa" w:w="5112"/>
            <w:tcMar>
              <w:top w:w="90" w:type="dxa"/>
              <w:start w:w="95" w:type="dxa"/>
              <w:bottom w:w="90" w:type="dxa"/>
              <w:end w:w="95" w:type="dxa"/>
            </w:tcMar>
            <w:vAlign w:val="top"/>
            <w:shd w:fill="F3F4F5"/>
          </w:tcPr>
          <w:p>
            <w:r/>
            <w:r>
              <w:rPr>
                <w:rFonts w:ascii="Aptos" w:hAnsi="Aptos"/>
                <w:b w:val="0"/>
                <w:color w:val="212C3A"/>
                <w:sz w:val="17"/>
              </w:rPr>
              <w:t>How to win</w:t>
            </w:r>
          </w:p>
        </w:tc>
        <w:tc>
          <w:tcPr>
            <w:tcW w:type="dxa" w:w="5112"/>
            <w:tcMar>
              <w:top w:w="90" w:type="dxa"/>
              <w:start w:w="95" w:type="dxa"/>
              <w:bottom w:w="90" w:type="dxa"/>
              <w:end w:w="95" w:type="dxa"/>
            </w:tcMar>
            <w:vAlign w:val="top"/>
            <w:shd w:fill="F3F4F5"/>
          </w:tcPr>
          <w:p>
            <w:r/>
            <w:r>
              <w:rPr>
                <w:rFonts w:ascii="Aptos" w:hAnsi="Aptos"/>
                <w:b w:val="0"/>
                <w:color w:val="212C3A"/>
                <w:sz w:val="17"/>
              </w:rPr>
              <w:t>The distinctive approach used to create value and earn preference in the selected area.</w:t>
            </w:r>
          </w:p>
        </w:tc>
      </w:tr>
    </w:tbl>
    <w:p>
      <w:pPr>
        <w:spacing w:after="20"/>
      </w:pPr>
    </w:p>
    <w:p>
      <w:r>
        <w:br w:type="page"/>
      </w:r>
    </w:p>
    <w:p>
      <w:pPr>
        <w:spacing w:before="1400"/>
        <w:jc w:val="center"/>
      </w:pPr>
      <w:r>
        <w:rPr>
          <w:rFonts w:ascii="Aptos Display" w:hAnsi="Aptos Display"/>
          <w:b/>
          <w:color w:val="212C3A"/>
          <w:sz w:val="40"/>
        </w:rPr>
        <w:t>Strategy becomes useful when analysis leads to choices,</w:t>
        <w:br/>
        <w:t>and choices lead to owned action.</w:t>
      </w:r>
    </w:p>
    <w:p>
      <w:pPr>
        <w:spacing w:before="400"/>
        <w:jc w:val="center"/>
      </w:pPr>
      <w:r>
        <w:rPr>
          <w:b/>
          <w:color w:val="467A79"/>
          <w:sz w:val="24"/>
        </w:rPr>
        <w:t>Houda Latrach</w:t>
      </w:r>
    </w:p>
    <w:p>
      <w:pPr>
        <w:jc w:val="center"/>
      </w:pPr>
      <w:r>
        <w:rPr>
          <w:color w:val="5F676E"/>
          <w:sz w:val="18"/>
        </w:rPr>
        <w:t>MBA in Practice | houdalatrach.com</w:t>
      </w:r>
    </w:p>
    <w:p>
      <w:pPr>
        <w:spacing w:before="900"/>
        <w:jc w:val="center"/>
      </w:pPr>
      <w:r>
        <w:rPr>
          <w:color w:val="5F676E"/>
          <w:sz w:val="16"/>
        </w:rPr>
        <w:t>For educational and planning purposes. Adapt the tools, research depth, and decision process to your organization and context.</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76E"/>
        <w:sz w:val="15"/>
      </w:rPr>
      <w:t xml:space="preserve">From Analysis to Action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F676E"/>
        <w:sz w:val="15"/>
      </w:rPr>
      <w:t>HOUDALATRACH.COM  |  STRATEGY WORKSHOP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color w:val="212C3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ptos Display" w:hAnsi="Aptos Display"/>
      <w:b/>
      <w:bCs/>
      <w:color w:val="212C3A"/>
      <w:sz w:val="3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467A79"/>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Display" w:hAnsi="Aptos Display"/>
      <w:b/>
      <w:bCs/>
      <w:color w:val="212C3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80"/>
      <w:contextualSpacing/>
    </w:pPr>
    <w:rPr>
      <w:rFonts w:asciiTheme="majorHAnsi" w:eastAsiaTheme="majorEastAsia" w:hAnsiTheme="majorHAnsi" w:cstheme="majorBidi" w:ascii="Aptos Display" w:hAnsi="Aptos Display"/>
      <w:b/>
      <w:color w:val="212C3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orkbookNote">
    <w:name w:val="Workbook Note"/>
    <w:rPr>
      <w:rFonts w:ascii="Aptos" w:hAnsi="Aptos"/>
      <w:color w:val="5F676E"/>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Analysis to Action: A Practical Strategy Workshop Kit</dc:title>
  <dc:subject>Step-by-step strategy workshop workbook</dc:subject>
  <dc:creator>Houda Latrach</dc:creator>
  <cp:keywords>strategy, workshop, PESTEL, Porter Five Forces, SWOT, TOWS, action plan</cp:keywords>
  <dc:description>generated by python-docx</dc:description>
  <cp:lastModifiedBy/>
  <cp:revision>1</cp:revision>
  <dcterms:created xsi:type="dcterms:W3CDTF">2013-12-23T23:15:00Z</dcterms:created>
  <dcterms:modified xsi:type="dcterms:W3CDTF">2013-12-23T23:15:00Z</dcterms:modified>
  <cp:category/>
</cp:coreProperties>
</file>